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4D2" w:rsidRDefault="001274D2" w:rsidP="001274D2">
      <w:pPr>
        <w:jc w:val="center"/>
        <w:rPr>
          <w:rFonts w:ascii="黑体" w:eastAsia="黑体" w:hAnsi="宋体"/>
          <w:sz w:val="32"/>
          <w:szCs w:val="32"/>
        </w:rPr>
      </w:pPr>
      <w:r>
        <w:rPr>
          <w:rFonts w:ascii="黑体" w:eastAsia="黑体" w:hAnsi="宋体" w:hint="eastAsia"/>
          <w:sz w:val="32"/>
          <w:szCs w:val="32"/>
        </w:rPr>
        <w:t>892  物理二</w:t>
      </w:r>
    </w:p>
    <w:p w:rsidR="001274D2" w:rsidRDefault="001274D2" w:rsidP="001274D2">
      <w:pPr>
        <w:rPr>
          <w:rFonts w:ascii="宋体" w:hAnsi="宋体"/>
          <w:b/>
          <w:sz w:val="24"/>
        </w:rPr>
      </w:pPr>
    </w:p>
    <w:p w:rsidR="001274D2" w:rsidRPr="00EE6FFC" w:rsidRDefault="001274D2" w:rsidP="001274D2">
      <w:pPr>
        <w:spacing w:line="276" w:lineRule="auto"/>
        <w:rPr>
          <w:rFonts w:ascii="宋体" w:hAnsi="宋体"/>
          <w:b/>
          <w:sz w:val="24"/>
        </w:rPr>
      </w:pPr>
      <w:r w:rsidRPr="00EE6FFC">
        <w:rPr>
          <w:rFonts w:ascii="宋体" w:hAnsi="宋体" w:hint="eastAsia"/>
          <w:b/>
          <w:sz w:val="24"/>
        </w:rPr>
        <w:t>请考生注意：</w:t>
      </w:r>
    </w:p>
    <w:p w:rsidR="004E338C" w:rsidRPr="00AD6FB9" w:rsidRDefault="001274D2" w:rsidP="004E338C">
      <w:pPr>
        <w:spacing w:line="276" w:lineRule="auto"/>
        <w:rPr>
          <w:rFonts w:asciiTheme="minorEastAsia" w:hAnsiTheme="minorEastAsia"/>
          <w:b/>
          <w:sz w:val="24"/>
          <w:szCs w:val="24"/>
        </w:rPr>
      </w:pPr>
      <w:r w:rsidRPr="00EE6FFC">
        <w:rPr>
          <w:rFonts w:ascii="宋体" w:hAnsi="宋体" w:hint="eastAsia"/>
          <w:b/>
          <w:sz w:val="24"/>
        </w:rPr>
        <w:t>《</w:t>
      </w:r>
      <w:r>
        <w:rPr>
          <w:rFonts w:ascii="宋体" w:hAnsi="宋体" w:hint="eastAsia"/>
          <w:b/>
          <w:sz w:val="24"/>
        </w:rPr>
        <w:t>物理</w:t>
      </w:r>
      <w:r w:rsidR="004E338C">
        <w:rPr>
          <w:rFonts w:ascii="宋体" w:hAnsi="宋体" w:hint="eastAsia"/>
          <w:b/>
          <w:sz w:val="24"/>
        </w:rPr>
        <w:t>二</w:t>
      </w:r>
      <w:r w:rsidRPr="00EE6FFC">
        <w:rPr>
          <w:rFonts w:ascii="宋体" w:hAnsi="宋体" w:hint="eastAsia"/>
          <w:b/>
          <w:sz w:val="24"/>
        </w:rPr>
        <w:t>》</w:t>
      </w:r>
      <w:r>
        <w:rPr>
          <w:rFonts w:ascii="宋体" w:hAnsi="宋体" w:hint="eastAsia"/>
          <w:b/>
          <w:sz w:val="24"/>
        </w:rPr>
        <w:t>试卷</w:t>
      </w:r>
      <w:r w:rsidR="00346EFE">
        <w:rPr>
          <w:rFonts w:ascii="宋体" w:hAnsi="宋体" w:hint="eastAsia"/>
          <w:b/>
          <w:sz w:val="24"/>
        </w:rPr>
        <w:t>包括</w:t>
      </w:r>
      <w:r>
        <w:rPr>
          <w:rFonts w:ascii="宋体" w:hAnsi="宋体" w:hint="eastAsia"/>
          <w:b/>
          <w:sz w:val="24"/>
        </w:rPr>
        <w:t>《电磁学》、《光学》、《近代物理》</w:t>
      </w:r>
      <w:r w:rsidRPr="00EE6FFC">
        <w:rPr>
          <w:rFonts w:ascii="宋体" w:hAnsi="宋体" w:hint="eastAsia"/>
          <w:b/>
          <w:sz w:val="24"/>
        </w:rPr>
        <w:t>和</w:t>
      </w:r>
      <w:r>
        <w:rPr>
          <w:rFonts w:ascii="宋体" w:hAnsi="宋体" w:hint="eastAsia"/>
          <w:b/>
          <w:sz w:val="24"/>
        </w:rPr>
        <w:t>《量子力学》</w:t>
      </w:r>
      <w:r w:rsidR="004E338C" w:rsidRPr="00AD6FB9">
        <w:rPr>
          <w:rFonts w:asciiTheme="minorEastAsia" w:hAnsiTheme="minorEastAsia" w:hint="eastAsia"/>
          <w:b/>
          <w:color w:val="000000"/>
          <w:sz w:val="24"/>
          <w:szCs w:val="24"/>
        </w:rPr>
        <w:t>四个部分。每个部分满分均为75分。试卷满分共150分，考生只须任</w:t>
      </w:r>
      <w:r w:rsidR="004E338C" w:rsidRPr="00AD6FB9">
        <w:rPr>
          <w:rFonts w:asciiTheme="minorEastAsia" w:hAnsiTheme="minorEastAsia" w:hint="eastAsia"/>
          <w:b/>
          <w:color w:val="FF0000"/>
          <w:sz w:val="24"/>
          <w:szCs w:val="24"/>
        </w:rPr>
        <w:t>选两个部分作答并注明所选部分</w:t>
      </w:r>
      <w:r w:rsidR="004E338C" w:rsidRPr="00AD6FB9">
        <w:rPr>
          <w:rFonts w:asciiTheme="minorEastAsia" w:hAnsiTheme="minorEastAsia" w:hint="eastAsia"/>
          <w:b/>
          <w:color w:val="000000"/>
          <w:sz w:val="24"/>
          <w:szCs w:val="24"/>
        </w:rPr>
        <w:t>，不可多选。如果多选则仅以选择的前两个部分为准，其它作答无效。</w:t>
      </w:r>
    </w:p>
    <w:p w:rsidR="00130F2C" w:rsidRPr="004E338C" w:rsidRDefault="00130F2C" w:rsidP="004E338C">
      <w:pPr>
        <w:spacing w:line="276" w:lineRule="auto"/>
      </w:pPr>
    </w:p>
    <w:p w:rsidR="00E86C65" w:rsidRDefault="00E86C65"/>
    <w:p w:rsidR="001274D2" w:rsidRPr="003476FD" w:rsidRDefault="001274D2" w:rsidP="003476FD">
      <w:pPr>
        <w:adjustRightInd w:val="0"/>
        <w:snapToGrid w:val="0"/>
        <w:spacing w:beforeLines="100" w:before="312"/>
        <w:jc w:val="center"/>
        <w:rPr>
          <w:rFonts w:ascii="宋体" w:hAnsi="宋体"/>
          <w:b/>
          <w:bCs/>
          <w:sz w:val="28"/>
          <w:szCs w:val="28"/>
        </w:rPr>
      </w:pPr>
      <w:r w:rsidRPr="001274D2">
        <w:rPr>
          <w:rFonts w:ascii="宋体" w:hAnsi="宋体" w:hint="eastAsia"/>
          <w:b/>
          <w:bCs/>
          <w:sz w:val="28"/>
          <w:szCs w:val="28"/>
          <w:highlight w:val="yellow"/>
        </w:rPr>
        <w:t>《电磁学》考试大纲</w:t>
      </w:r>
    </w:p>
    <w:p w:rsidR="001274D2" w:rsidRDefault="001274D2" w:rsidP="001274D2">
      <w:pPr>
        <w:pStyle w:val="a6"/>
        <w:snapToGrid w:val="0"/>
        <w:spacing w:beforeLines="50" w:before="156" w:afterLines="50" w:after="156" w:line="360" w:lineRule="auto"/>
        <w:ind w:right="28"/>
        <w:rPr>
          <w:b/>
          <w:bCs/>
          <w:sz w:val="28"/>
          <w:szCs w:val="28"/>
          <w:lang w:eastAsia="zh-CN"/>
        </w:rPr>
      </w:pPr>
      <w:r>
        <w:rPr>
          <w:rFonts w:hint="eastAsia"/>
          <w:b/>
          <w:bCs/>
          <w:sz w:val="28"/>
          <w:szCs w:val="28"/>
          <w:lang w:eastAsia="zh-CN"/>
        </w:rPr>
        <w:t>一、考试大纲</w:t>
      </w:r>
    </w:p>
    <w:p w:rsidR="001274D2" w:rsidRDefault="001274D2" w:rsidP="001274D2">
      <w:pPr>
        <w:pStyle w:val="a6"/>
        <w:snapToGrid w:val="0"/>
        <w:spacing w:beforeLines="50" w:before="156" w:afterLines="50" w:after="156" w:line="360" w:lineRule="auto"/>
        <w:ind w:right="28"/>
        <w:rPr>
          <w:b/>
          <w:bCs/>
          <w:sz w:val="24"/>
          <w:szCs w:val="24"/>
        </w:rPr>
      </w:pPr>
      <w:r>
        <w:rPr>
          <w:rFonts w:hint="eastAsia"/>
          <w:b/>
          <w:bCs/>
          <w:sz w:val="24"/>
          <w:szCs w:val="24"/>
        </w:rPr>
        <w:t xml:space="preserve">(一) </w:t>
      </w:r>
      <w:proofErr w:type="spellStart"/>
      <w:r>
        <w:rPr>
          <w:rFonts w:hint="eastAsia"/>
          <w:b/>
          <w:bCs/>
          <w:sz w:val="24"/>
          <w:szCs w:val="24"/>
        </w:rPr>
        <w:t>静电场</w:t>
      </w:r>
      <w:proofErr w:type="spellEnd"/>
      <w:r>
        <w:rPr>
          <w:rFonts w:hint="eastAsia"/>
          <w:b/>
          <w:bCs/>
          <w:sz w:val="24"/>
          <w:szCs w:val="24"/>
        </w:rPr>
        <w:t xml:space="preserve">  </w:t>
      </w:r>
    </w:p>
    <w:p w:rsidR="00E86C65" w:rsidRDefault="001274D2" w:rsidP="003476FD">
      <w:pPr>
        <w:pStyle w:val="a5"/>
        <w:snapToGrid w:val="0"/>
        <w:spacing w:line="360" w:lineRule="auto"/>
        <w:jc w:val="both"/>
        <w:rPr>
          <w:rFonts w:ascii="宋体" w:eastAsia="宋体"/>
          <w:kern w:val="2"/>
          <w:szCs w:val="24"/>
          <w:lang w:val="en-US"/>
        </w:rPr>
      </w:pPr>
      <w:r>
        <w:rPr>
          <w:rFonts w:ascii="宋体" w:eastAsia="宋体" w:hint="eastAsia"/>
          <w:kern w:val="2"/>
          <w:szCs w:val="24"/>
          <w:lang w:val="en-US"/>
        </w:rPr>
        <w:t xml:space="preserve">电荷、电荷守恒定律，库仑定律，电场强度，电场强度叠加原理， 电场线. 电通量. 静电场的高斯定理，电偶极矩，电场力，静电场力的功， 静电场的环路定理，电势能、电势、电势差，等势面，电场强度与电势的微分关系。 </w:t>
      </w:r>
    </w:p>
    <w:p w:rsidR="001274D2" w:rsidRDefault="001274D2" w:rsidP="001274D2">
      <w:pPr>
        <w:pStyle w:val="a6"/>
        <w:snapToGrid w:val="0"/>
        <w:spacing w:beforeLines="50" w:before="156" w:afterLines="50" w:after="156" w:line="360" w:lineRule="auto"/>
        <w:ind w:right="28"/>
        <w:rPr>
          <w:b/>
          <w:bCs/>
          <w:sz w:val="24"/>
          <w:szCs w:val="24"/>
        </w:rPr>
      </w:pPr>
      <w:r>
        <w:rPr>
          <w:rFonts w:hint="eastAsia"/>
          <w:b/>
          <w:bCs/>
          <w:sz w:val="24"/>
          <w:szCs w:val="24"/>
        </w:rPr>
        <w:t>(二)</w:t>
      </w:r>
      <w:proofErr w:type="spellStart"/>
      <w:r>
        <w:rPr>
          <w:rFonts w:hint="eastAsia"/>
          <w:b/>
          <w:bCs/>
          <w:sz w:val="24"/>
          <w:szCs w:val="24"/>
        </w:rPr>
        <w:t>静电场中的导体和电介质</w:t>
      </w:r>
      <w:proofErr w:type="spellEnd"/>
    </w:p>
    <w:p w:rsidR="00E86C65" w:rsidRPr="003476FD" w:rsidRDefault="001274D2" w:rsidP="003476FD">
      <w:pPr>
        <w:adjustRightInd w:val="0"/>
        <w:snapToGrid w:val="0"/>
        <w:spacing w:line="360" w:lineRule="auto"/>
        <w:ind w:firstLineChars="150" w:firstLine="360"/>
        <w:rPr>
          <w:rFonts w:ascii="宋体"/>
          <w:sz w:val="24"/>
        </w:rPr>
      </w:pPr>
      <w:r>
        <w:rPr>
          <w:rFonts w:ascii="宋体" w:hint="eastAsia"/>
          <w:sz w:val="24"/>
        </w:rPr>
        <w:t>导体的静电平衡， 静电屏蔽， 静电场中的电介质，电介质的极化，极化强度， 极化电荷，电位移</w:t>
      </w:r>
      <w:r w:rsidR="00FD23AB" w:rsidRPr="00FD23AB">
        <w:rPr>
          <w:rFonts w:ascii="宋体" w:hint="eastAsia"/>
          <w:sz w:val="24"/>
        </w:rPr>
        <w:t>矢量</w:t>
      </w:r>
      <w:r>
        <w:rPr>
          <w:rFonts w:ascii="宋体" w:hint="eastAsia"/>
          <w:sz w:val="24"/>
        </w:rPr>
        <w:t>， 电介质中的静电场高斯定理，孤立导体电容，电容器及其电容，电容器的联接， 电容器储能， 静电场的能量和电场能量密度。</w:t>
      </w:r>
    </w:p>
    <w:p w:rsidR="001274D2" w:rsidRDefault="001274D2" w:rsidP="001274D2">
      <w:pPr>
        <w:pStyle w:val="a6"/>
        <w:snapToGrid w:val="0"/>
        <w:spacing w:beforeLines="50" w:before="156" w:afterLines="50" w:after="156" w:line="360" w:lineRule="auto"/>
        <w:ind w:right="28"/>
        <w:rPr>
          <w:b/>
          <w:bCs/>
          <w:sz w:val="24"/>
          <w:szCs w:val="24"/>
        </w:rPr>
      </w:pPr>
      <w:r>
        <w:rPr>
          <w:rFonts w:hint="eastAsia"/>
          <w:b/>
          <w:bCs/>
          <w:sz w:val="24"/>
          <w:szCs w:val="24"/>
        </w:rPr>
        <w:t>（</w:t>
      </w:r>
      <w:proofErr w:type="spellStart"/>
      <w:r>
        <w:rPr>
          <w:rFonts w:hint="eastAsia"/>
          <w:b/>
          <w:bCs/>
          <w:sz w:val="24"/>
          <w:szCs w:val="24"/>
        </w:rPr>
        <w:t>三）稳恒磁场</w:t>
      </w:r>
      <w:proofErr w:type="spellEnd"/>
      <w:r>
        <w:rPr>
          <w:rFonts w:hint="eastAsia"/>
          <w:b/>
          <w:bCs/>
          <w:sz w:val="24"/>
          <w:szCs w:val="24"/>
        </w:rPr>
        <w:t xml:space="preserve">  </w:t>
      </w:r>
    </w:p>
    <w:p w:rsidR="00E86C65" w:rsidRPr="003476FD" w:rsidRDefault="001274D2" w:rsidP="003476FD">
      <w:pPr>
        <w:adjustRightInd w:val="0"/>
        <w:snapToGrid w:val="0"/>
        <w:spacing w:line="360" w:lineRule="auto"/>
        <w:ind w:firstLineChars="150" w:firstLine="360"/>
        <w:rPr>
          <w:rFonts w:ascii="宋体"/>
          <w:sz w:val="24"/>
        </w:rPr>
      </w:pPr>
      <w:r>
        <w:rPr>
          <w:rFonts w:ascii="宋体" w:hint="eastAsia"/>
          <w:sz w:val="24"/>
        </w:rPr>
        <w:t>磁感</w:t>
      </w:r>
      <w:r w:rsidR="00FD23AB">
        <w:rPr>
          <w:rFonts w:ascii="宋体" w:hint="eastAsia"/>
          <w:sz w:val="24"/>
        </w:rPr>
        <w:t>应</w:t>
      </w:r>
      <w:r>
        <w:rPr>
          <w:rFonts w:ascii="宋体" w:hint="eastAsia"/>
          <w:sz w:val="24"/>
        </w:rPr>
        <w:t>强度， 毕-萨定律， 磁感应线， 磁通量， 磁场高斯定理， 安培环路定理， 安培定律， 磁场对载流导线和载流线圈的作用，  载流线圈的磁矩，洛伦兹力， 带电粒子在磁场中的运动。</w:t>
      </w:r>
    </w:p>
    <w:p w:rsidR="001274D2" w:rsidRDefault="001274D2" w:rsidP="001274D2">
      <w:pPr>
        <w:pStyle w:val="a6"/>
        <w:snapToGrid w:val="0"/>
        <w:spacing w:beforeLines="50" w:before="156" w:afterLines="50" w:after="156" w:line="360" w:lineRule="auto"/>
        <w:ind w:right="28"/>
        <w:rPr>
          <w:b/>
          <w:bCs/>
          <w:sz w:val="24"/>
          <w:szCs w:val="24"/>
        </w:rPr>
      </w:pPr>
      <w:r>
        <w:rPr>
          <w:rFonts w:hint="eastAsia"/>
          <w:b/>
          <w:bCs/>
          <w:sz w:val="24"/>
          <w:szCs w:val="24"/>
        </w:rPr>
        <w:t>(四)</w:t>
      </w:r>
      <w:proofErr w:type="spellStart"/>
      <w:r>
        <w:rPr>
          <w:rFonts w:hint="eastAsia"/>
          <w:b/>
          <w:bCs/>
          <w:sz w:val="24"/>
          <w:szCs w:val="24"/>
        </w:rPr>
        <w:t>磁介质</w:t>
      </w:r>
      <w:proofErr w:type="spellEnd"/>
    </w:p>
    <w:p w:rsidR="00E86C65" w:rsidRPr="003476FD" w:rsidRDefault="001274D2" w:rsidP="003476FD">
      <w:pPr>
        <w:adjustRightInd w:val="0"/>
        <w:snapToGrid w:val="0"/>
        <w:spacing w:line="360" w:lineRule="auto"/>
        <w:ind w:firstLineChars="150" w:firstLine="360"/>
        <w:rPr>
          <w:rFonts w:ascii="宋体"/>
          <w:sz w:val="24"/>
        </w:rPr>
      </w:pPr>
      <w:r>
        <w:rPr>
          <w:rFonts w:ascii="宋体" w:hint="eastAsia"/>
          <w:sz w:val="24"/>
        </w:rPr>
        <w:t>磁介质及其磁化，磁化强度，磁化电流，磁场强度，磁介质中的磁场高斯定理和安培环路定理，铁磁质的特性。</w:t>
      </w:r>
    </w:p>
    <w:p w:rsidR="001274D2" w:rsidRDefault="001274D2" w:rsidP="001274D2">
      <w:pPr>
        <w:pStyle w:val="a6"/>
        <w:snapToGrid w:val="0"/>
        <w:spacing w:beforeLines="50" w:before="156" w:afterLines="50" w:after="156" w:line="360" w:lineRule="auto"/>
        <w:ind w:right="28"/>
        <w:rPr>
          <w:b/>
          <w:bCs/>
          <w:sz w:val="24"/>
          <w:szCs w:val="24"/>
        </w:rPr>
      </w:pPr>
      <w:r>
        <w:rPr>
          <w:rFonts w:hint="eastAsia"/>
          <w:b/>
          <w:bCs/>
          <w:sz w:val="24"/>
          <w:szCs w:val="24"/>
        </w:rPr>
        <w:t>（</w:t>
      </w:r>
      <w:proofErr w:type="spellStart"/>
      <w:r>
        <w:rPr>
          <w:rFonts w:hint="eastAsia"/>
          <w:b/>
          <w:bCs/>
          <w:sz w:val="24"/>
          <w:szCs w:val="24"/>
        </w:rPr>
        <w:t>五）电磁感应</w:t>
      </w:r>
      <w:proofErr w:type="spellEnd"/>
      <w:r>
        <w:rPr>
          <w:rFonts w:hint="eastAsia"/>
          <w:b/>
          <w:bCs/>
          <w:sz w:val="24"/>
          <w:szCs w:val="24"/>
        </w:rPr>
        <w:t xml:space="preserve"> </w:t>
      </w:r>
    </w:p>
    <w:p w:rsidR="00E86C65" w:rsidRPr="003476FD" w:rsidRDefault="001274D2" w:rsidP="003476FD">
      <w:pPr>
        <w:adjustRightInd w:val="0"/>
        <w:snapToGrid w:val="0"/>
        <w:spacing w:line="360" w:lineRule="auto"/>
        <w:ind w:firstLineChars="150" w:firstLine="360"/>
        <w:rPr>
          <w:rFonts w:ascii="宋体"/>
          <w:sz w:val="24"/>
        </w:rPr>
      </w:pPr>
      <w:r>
        <w:rPr>
          <w:rFonts w:ascii="宋体" w:hint="eastAsia"/>
          <w:sz w:val="24"/>
        </w:rPr>
        <w:lastRenderedPageBreak/>
        <w:t>电磁感应现象， 法拉第电磁感应定律，动生电动势， 感生电动势，感生电场， 自感和互感，自感磁能和互感磁能  磁场的能量和磁场能量密度。</w:t>
      </w:r>
    </w:p>
    <w:p w:rsidR="001274D2" w:rsidRDefault="001274D2" w:rsidP="001274D2">
      <w:pPr>
        <w:pStyle w:val="a6"/>
        <w:snapToGrid w:val="0"/>
        <w:spacing w:beforeLines="50" w:before="156" w:afterLines="50" w:after="156" w:line="360" w:lineRule="auto"/>
        <w:ind w:right="28"/>
        <w:rPr>
          <w:b/>
          <w:bCs/>
          <w:sz w:val="24"/>
          <w:szCs w:val="24"/>
        </w:rPr>
      </w:pPr>
      <w:r>
        <w:rPr>
          <w:rFonts w:hint="eastAsia"/>
          <w:b/>
          <w:bCs/>
          <w:sz w:val="24"/>
          <w:szCs w:val="24"/>
        </w:rPr>
        <w:t>（</w:t>
      </w:r>
      <w:proofErr w:type="spellStart"/>
      <w:r>
        <w:rPr>
          <w:rFonts w:hint="eastAsia"/>
          <w:b/>
          <w:bCs/>
          <w:sz w:val="24"/>
          <w:szCs w:val="24"/>
        </w:rPr>
        <w:t>六）电磁场和电磁波</w:t>
      </w:r>
      <w:proofErr w:type="spellEnd"/>
    </w:p>
    <w:p w:rsidR="001274D2" w:rsidRDefault="001274D2" w:rsidP="001274D2">
      <w:pPr>
        <w:adjustRightInd w:val="0"/>
        <w:snapToGrid w:val="0"/>
        <w:spacing w:line="360" w:lineRule="auto"/>
        <w:ind w:firstLine="420"/>
        <w:rPr>
          <w:rFonts w:ascii="宋体" w:hAnsi="宋体"/>
          <w:sz w:val="24"/>
          <w:szCs w:val="24"/>
        </w:rPr>
      </w:pPr>
      <w:r>
        <w:rPr>
          <w:rFonts w:ascii="宋体" w:hint="eastAsia"/>
          <w:sz w:val="24"/>
        </w:rPr>
        <w:t>位移电流， 麦克斯韦方程组的积分形式和微分形式，平面电磁波的基本性质，电磁波的能量、能流和能流密度。</w:t>
      </w:r>
    </w:p>
    <w:p w:rsidR="00E86C65" w:rsidRDefault="00E86C65" w:rsidP="001274D2">
      <w:bookmarkStart w:id="0" w:name="_GoBack"/>
      <w:bookmarkEnd w:id="0"/>
    </w:p>
    <w:p w:rsidR="001274D2" w:rsidRPr="003476FD" w:rsidRDefault="001274D2" w:rsidP="003476FD">
      <w:pPr>
        <w:spacing w:line="360" w:lineRule="auto"/>
        <w:jc w:val="center"/>
        <w:rPr>
          <w:rFonts w:ascii="宋体" w:hAnsi="宋体"/>
          <w:b/>
          <w:bCs/>
          <w:sz w:val="28"/>
          <w:szCs w:val="28"/>
        </w:rPr>
      </w:pPr>
      <w:r w:rsidRPr="001274D2">
        <w:rPr>
          <w:rFonts w:ascii="宋体" w:hAnsi="宋体" w:hint="eastAsia"/>
          <w:b/>
          <w:bCs/>
          <w:sz w:val="28"/>
          <w:szCs w:val="28"/>
          <w:highlight w:val="yellow"/>
        </w:rPr>
        <w:t>《光学》考试大纲</w:t>
      </w:r>
    </w:p>
    <w:p w:rsidR="001274D2" w:rsidRDefault="001274D2" w:rsidP="001274D2">
      <w:pPr>
        <w:spacing w:line="360" w:lineRule="auto"/>
        <w:rPr>
          <w:rFonts w:ascii="宋体" w:hAnsi="宋体"/>
          <w:b/>
          <w:bCs/>
          <w:sz w:val="28"/>
          <w:szCs w:val="28"/>
        </w:rPr>
      </w:pPr>
      <w:r>
        <w:rPr>
          <w:rFonts w:ascii="宋体" w:hAnsi="宋体" w:hint="eastAsia"/>
          <w:b/>
          <w:bCs/>
          <w:sz w:val="28"/>
          <w:szCs w:val="28"/>
        </w:rPr>
        <w:t>一、考试大纲</w:t>
      </w:r>
    </w:p>
    <w:p w:rsidR="001274D2" w:rsidRPr="00E86C65" w:rsidRDefault="00E86C65" w:rsidP="001274D2">
      <w:pPr>
        <w:spacing w:line="360" w:lineRule="auto"/>
        <w:rPr>
          <w:rFonts w:ascii="宋体" w:hAnsi="宋体"/>
          <w:b/>
          <w:sz w:val="24"/>
          <w:szCs w:val="24"/>
        </w:rPr>
      </w:pPr>
      <w:r w:rsidRPr="00E86C65">
        <w:rPr>
          <w:rFonts w:ascii="宋体" w:hAnsi="宋体" w:hint="eastAsia"/>
          <w:b/>
          <w:bCs/>
          <w:sz w:val="24"/>
          <w:szCs w:val="24"/>
        </w:rPr>
        <w:t>（</w:t>
      </w:r>
      <w:r w:rsidR="001274D2" w:rsidRPr="00E86C65">
        <w:rPr>
          <w:rFonts w:ascii="宋体" w:hAnsi="宋体" w:hint="eastAsia"/>
          <w:b/>
          <w:bCs/>
          <w:sz w:val="24"/>
          <w:szCs w:val="24"/>
        </w:rPr>
        <w:t>一</w:t>
      </w:r>
      <w:r w:rsidRPr="00E86C65">
        <w:rPr>
          <w:rFonts w:ascii="宋体" w:hAnsi="宋体" w:hint="eastAsia"/>
          <w:b/>
          <w:bCs/>
          <w:sz w:val="24"/>
          <w:szCs w:val="24"/>
        </w:rPr>
        <w:t>）</w:t>
      </w:r>
      <w:r w:rsidR="001274D2" w:rsidRPr="00E86C65">
        <w:rPr>
          <w:rFonts w:ascii="宋体" w:hAnsi="宋体" w:hint="eastAsia"/>
          <w:b/>
          <w:bCs/>
          <w:sz w:val="24"/>
          <w:szCs w:val="24"/>
        </w:rPr>
        <w:t>光的传播和基本性质</w:t>
      </w:r>
    </w:p>
    <w:p w:rsidR="001274D2" w:rsidRPr="001274D2" w:rsidRDefault="001274D2" w:rsidP="001274D2">
      <w:pPr>
        <w:spacing w:line="360" w:lineRule="auto"/>
        <w:rPr>
          <w:rFonts w:ascii="宋体" w:hAnsi="宋体"/>
          <w:sz w:val="24"/>
          <w:szCs w:val="24"/>
        </w:rPr>
      </w:pPr>
      <w:r w:rsidRPr="001274D2">
        <w:rPr>
          <w:rFonts w:ascii="宋体" w:hAnsi="宋体" w:hint="eastAsia"/>
          <w:sz w:val="24"/>
          <w:szCs w:val="24"/>
        </w:rPr>
        <w:t>1、光的电磁波理论（平面波和球面波）</w:t>
      </w:r>
    </w:p>
    <w:p w:rsidR="001274D2" w:rsidRPr="001274D2" w:rsidRDefault="001274D2" w:rsidP="001274D2">
      <w:pPr>
        <w:spacing w:line="360" w:lineRule="auto"/>
        <w:rPr>
          <w:rFonts w:ascii="宋体" w:hAnsi="宋体"/>
          <w:sz w:val="24"/>
          <w:szCs w:val="24"/>
        </w:rPr>
      </w:pPr>
      <w:r w:rsidRPr="001274D2">
        <w:rPr>
          <w:rFonts w:ascii="宋体" w:hAnsi="宋体" w:hint="eastAsia"/>
          <w:sz w:val="24"/>
          <w:szCs w:val="24"/>
        </w:rPr>
        <w:t>2、惠更斯原理</w:t>
      </w:r>
    </w:p>
    <w:p w:rsidR="001274D2" w:rsidRPr="001274D2" w:rsidRDefault="001274D2" w:rsidP="001274D2">
      <w:pPr>
        <w:spacing w:line="360" w:lineRule="auto"/>
        <w:rPr>
          <w:rFonts w:ascii="宋体" w:hAnsi="宋体"/>
          <w:sz w:val="24"/>
          <w:szCs w:val="24"/>
        </w:rPr>
      </w:pPr>
      <w:r w:rsidRPr="001274D2">
        <w:rPr>
          <w:rFonts w:ascii="宋体" w:hAnsi="宋体" w:hint="eastAsia"/>
          <w:sz w:val="24"/>
          <w:szCs w:val="24"/>
        </w:rPr>
        <w:t>3、费马原理</w:t>
      </w:r>
    </w:p>
    <w:p w:rsidR="001274D2" w:rsidRPr="001274D2" w:rsidRDefault="001274D2" w:rsidP="001274D2">
      <w:pPr>
        <w:spacing w:line="360" w:lineRule="auto"/>
        <w:ind w:left="360" w:hangingChars="150" w:hanging="360"/>
        <w:rPr>
          <w:rFonts w:ascii="宋体" w:hAnsi="宋体"/>
          <w:sz w:val="24"/>
          <w:szCs w:val="24"/>
        </w:rPr>
      </w:pPr>
      <w:r w:rsidRPr="001274D2">
        <w:rPr>
          <w:rFonts w:ascii="宋体" w:hAnsi="宋体" w:hint="eastAsia"/>
          <w:sz w:val="24"/>
          <w:szCs w:val="24"/>
        </w:rPr>
        <w:t>4、光传播的几何光学定律，折射率与光速和波长关系</w:t>
      </w:r>
    </w:p>
    <w:p w:rsidR="001274D2" w:rsidRPr="001274D2" w:rsidRDefault="001274D2" w:rsidP="001274D2">
      <w:pPr>
        <w:spacing w:line="360" w:lineRule="auto"/>
        <w:rPr>
          <w:rFonts w:ascii="宋体" w:hAnsi="宋体"/>
          <w:sz w:val="24"/>
          <w:szCs w:val="24"/>
        </w:rPr>
      </w:pPr>
      <w:r w:rsidRPr="001274D2">
        <w:rPr>
          <w:rFonts w:ascii="宋体" w:hAnsi="宋体" w:hint="eastAsia"/>
          <w:sz w:val="24"/>
          <w:szCs w:val="24"/>
        </w:rPr>
        <w:t>5、光波的基本性质及其证明</w:t>
      </w:r>
    </w:p>
    <w:p w:rsidR="001274D2" w:rsidRPr="001274D2" w:rsidRDefault="001274D2" w:rsidP="001274D2">
      <w:pPr>
        <w:spacing w:line="360" w:lineRule="auto"/>
        <w:rPr>
          <w:rFonts w:ascii="宋体" w:hAnsi="宋体"/>
          <w:sz w:val="24"/>
          <w:szCs w:val="24"/>
        </w:rPr>
      </w:pPr>
      <w:r w:rsidRPr="001274D2">
        <w:rPr>
          <w:rFonts w:ascii="宋体" w:hAnsi="宋体" w:hint="eastAsia"/>
          <w:sz w:val="24"/>
          <w:szCs w:val="24"/>
        </w:rPr>
        <w:t>6、光度学基本概念（发光强度、亮度、朗伯余弦定律和光照度）</w:t>
      </w:r>
    </w:p>
    <w:p w:rsidR="001274D2" w:rsidRPr="00E86C65" w:rsidRDefault="00E86C65" w:rsidP="001274D2">
      <w:pPr>
        <w:spacing w:line="360" w:lineRule="auto"/>
        <w:rPr>
          <w:rFonts w:ascii="宋体" w:hAnsi="宋体"/>
          <w:b/>
          <w:sz w:val="24"/>
          <w:szCs w:val="24"/>
        </w:rPr>
      </w:pPr>
      <w:r w:rsidRPr="00E86C65">
        <w:rPr>
          <w:rFonts w:ascii="宋体" w:hAnsi="宋体" w:hint="eastAsia"/>
          <w:b/>
          <w:sz w:val="24"/>
          <w:szCs w:val="24"/>
        </w:rPr>
        <w:t>（二）</w:t>
      </w:r>
      <w:r w:rsidR="001274D2" w:rsidRPr="00E86C65">
        <w:rPr>
          <w:rFonts w:ascii="宋体" w:hAnsi="宋体" w:hint="eastAsia"/>
          <w:b/>
          <w:sz w:val="24"/>
          <w:szCs w:val="24"/>
        </w:rPr>
        <w:t>几何光学成像</w:t>
      </w:r>
    </w:p>
    <w:p w:rsidR="001274D2" w:rsidRPr="001274D2" w:rsidRDefault="001274D2" w:rsidP="001274D2">
      <w:pPr>
        <w:widowControl/>
        <w:numPr>
          <w:ilvl w:val="0"/>
          <w:numId w:val="1"/>
        </w:numPr>
        <w:spacing w:line="360" w:lineRule="auto"/>
        <w:rPr>
          <w:rFonts w:ascii="宋体" w:hAnsi="宋体"/>
          <w:sz w:val="24"/>
          <w:szCs w:val="24"/>
        </w:rPr>
      </w:pPr>
      <w:r w:rsidRPr="001274D2">
        <w:rPr>
          <w:rFonts w:ascii="宋体" w:hAnsi="宋体" w:hint="eastAsia"/>
          <w:sz w:val="24"/>
          <w:szCs w:val="24"/>
        </w:rPr>
        <w:t>近轴成像</w:t>
      </w:r>
    </w:p>
    <w:p w:rsidR="001274D2" w:rsidRPr="001274D2" w:rsidRDefault="001274D2" w:rsidP="001274D2">
      <w:pPr>
        <w:widowControl/>
        <w:numPr>
          <w:ilvl w:val="0"/>
          <w:numId w:val="1"/>
        </w:numPr>
        <w:spacing w:line="360" w:lineRule="auto"/>
        <w:rPr>
          <w:rFonts w:ascii="宋体" w:hAnsi="宋体"/>
          <w:sz w:val="24"/>
          <w:szCs w:val="24"/>
        </w:rPr>
      </w:pPr>
      <w:r w:rsidRPr="001274D2">
        <w:rPr>
          <w:rFonts w:ascii="宋体" w:hAnsi="宋体" w:hint="eastAsia"/>
          <w:sz w:val="24"/>
          <w:szCs w:val="24"/>
        </w:rPr>
        <w:t>理想系统成像理论</w:t>
      </w:r>
    </w:p>
    <w:p w:rsidR="001274D2" w:rsidRPr="001274D2" w:rsidRDefault="001274D2" w:rsidP="001274D2">
      <w:pPr>
        <w:widowControl/>
        <w:numPr>
          <w:ilvl w:val="0"/>
          <w:numId w:val="2"/>
        </w:numPr>
        <w:tabs>
          <w:tab w:val="num" w:pos="-720"/>
        </w:tabs>
        <w:spacing w:line="360" w:lineRule="auto"/>
        <w:ind w:left="1080"/>
        <w:rPr>
          <w:rFonts w:ascii="宋体" w:hAnsi="宋体"/>
          <w:sz w:val="24"/>
          <w:szCs w:val="24"/>
        </w:rPr>
      </w:pPr>
      <w:r w:rsidRPr="001274D2">
        <w:rPr>
          <w:rFonts w:ascii="宋体" w:hAnsi="宋体" w:hint="eastAsia"/>
          <w:sz w:val="24"/>
          <w:szCs w:val="24"/>
        </w:rPr>
        <w:t>光学系统基点基面，光焦度</w:t>
      </w:r>
    </w:p>
    <w:p w:rsidR="001274D2" w:rsidRPr="001274D2" w:rsidRDefault="001274D2" w:rsidP="001274D2">
      <w:pPr>
        <w:widowControl/>
        <w:numPr>
          <w:ilvl w:val="0"/>
          <w:numId w:val="2"/>
        </w:numPr>
        <w:tabs>
          <w:tab w:val="num" w:pos="-720"/>
        </w:tabs>
        <w:spacing w:line="360" w:lineRule="auto"/>
        <w:ind w:left="1080"/>
        <w:rPr>
          <w:rFonts w:ascii="宋体" w:hAnsi="宋体"/>
          <w:sz w:val="24"/>
          <w:szCs w:val="24"/>
        </w:rPr>
      </w:pPr>
      <w:r w:rsidRPr="001274D2">
        <w:rPr>
          <w:rFonts w:ascii="宋体" w:hAnsi="宋体" w:hint="eastAsia"/>
          <w:sz w:val="24"/>
          <w:szCs w:val="24"/>
        </w:rPr>
        <w:t>物像关系作图法</w:t>
      </w:r>
    </w:p>
    <w:p w:rsidR="001274D2" w:rsidRPr="001274D2" w:rsidRDefault="001274D2" w:rsidP="001274D2">
      <w:pPr>
        <w:widowControl/>
        <w:numPr>
          <w:ilvl w:val="0"/>
          <w:numId w:val="2"/>
        </w:numPr>
        <w:tabs>
          <w:tab w:val="num" w:pos="-720"/>
        </w:tabs>
        <w:spacing w:line="360" w:lineRule="auto"/>
        <w:ind w:left="1080"/>
        <w:rPr>
          <w:rFonts w:ascii="宋体" w:hAnsi="宋体"/>
          <w:sz w:val="24"/>
          <w:szCs w:val="24"/>
        </w:rPr>
      </w:pPr>
      <w:r w:rsidRPr="001274D2">
        <w:rPr>
          <w:rFonts w:ascii="宋体" w:hAnsi="宋体" w:hint="eastAsia"/>
          <w:sz w:val="24"/>
          <w:szCs w:val="24"/>
        </w:rPr>
        <w:t>牛顿公式和高斯公式</w:t>
      </w:r>
    </w:p>
    <w:p w:rsidR="001274D2" w:rsidRPr="001274D2" w:rsidRDefault="001274D2" w:rsidP="001274D2">
      <w:pPr>
        <w:widowControl/>
        <w:numPr>
          <w:ilvl w:val="0"/>
          <w:numId w:val="2"/>
        </w:numPr>
        <w:tabs>
          <w:tab w:val="num" w:pos="-720"/>
        </w:tabs>
        <w:spacing w:line="360" w:lineRule="auto"/>
        <w:ind w:left="1080"/>
        <w:rPr>
          <w:rFonts w:ascii="宋体" w:hAnsi="宋体"/>
          <w:sz w:val="24"/>
          <w:szCs w:val="24"/>
        </w:rPr>
      </w:pPr>
      <w:r w:rsidRPr="001274D2">
        <w:rPr>
          <w:rFonts w:ascii="宋体" w:hAnsi="宋体" w:hint="eastAsia"/>
          <w:sz w:val="24"/>
          <w:szCs w:val="24"/>
        </w:rPr>
        <w:t>光学系统组合（组合系统基点基面，焦距）</w:t>
      </w:r>
    </w:p>
    <w:p w:rsidR="001274D2" w:rsidRPr="001274D2" w:rsidRDefault="001274D2" w:rsidP="001274D2">
      <w:pPr>
        <w:widowControl/>
        <w:numPr>
          <w:ilvl w:val="0"/>
          <w:numId w:val="1"/>
        </w:numPr>
        <w:spacing w:line="360" w:lineRule="auto"/>
        <w:rPr>
          <w:rFonts w:ascii="宋体" w:hAnsi="宋体"/>
          <w:sz w:val="24"/>
          <w:szCs w:val="24"/>
        </w:rPr>
      </w:pPr>
      <w:r w:rsidRPr="001274D2">
        <w:rPr>
          <w:rFonts w:ascii="宋体" w:hAnsi="宋体" w:hint="eastAsia"/>
          <w:sz w:val="24"/>
          <w:szCs w:val="24"/>
        </w:rPr>
        <w:t>光学成像仪器及其原理</w:t>
      </w:r>
    </w:p>
    <w:p w:rsidR="001274D2" w:rsidRPr="003476FD" w:rsidRDefault="001274D2" w:rsidP="001274D2">
      <w:pPr>
        <w:widowControl/>
        <w:numPr>
          <w:ilvl w:val="0"/>
          <w:numId w:val="1"/>
        </w:numPr>
        <w:spacing w:line="360" w:lineRule="auto"/>
        <w:rPr>
          <w:rFonts w:ascii="宋体" w:hAnsi="宋体"/>
          <w:sz w:val="24"/>
          <w:szCs w:val="24"/>
        </w:rPr>
      </w:pPr>
      <w:r w:rsidRPr="001274D2">
        <w:rPr>
          <w:rFonts w:ascii="宋体" w:hAnsi="宋体" w:hint="eastAsia"/>
          <w:sz w:val="24"/>
          <w:szCs w:val="24"/>
        </w:rPr>
        <w:t>像差基础（像差的种类、产生原理、校正的方法）</w:t>
      </w:r>
    </w:p>
    <w:p w:rsidR="001274D2" w:rsidRPr="00E86C65" w:rsidRDefault="00E86C65" w:rsidP="001274D2">
      <w:pPr>
        <w:spacing w:line="360" w:lineRule="auto"/>
        <w:rPr>
          <w:rFonts w:ascii="宋体" w:hAnsi="宋体"/>
          <w:b/>
          <w:sz w:val="24"/>
          <w:szCs w:val="24"/>
        </w:rPr>
      </w:pPr>
      <w:r w:rsidRPr="00E86C65">
        <w:rPr>
          <w:rFonts w:ascii="宋体" w:hAnsi="宋体" w:hint="eastAsia"/>
          <w:b/>
          <w:sz w:val="24"/>
          <w:szCs w:val="24"/>
        </w:rPr>
        <w:t>（三）</w:t>
      </w:r>
      <w:r w:rsidR="001274D2" w:rsidRPr="00E86C65">
        <w:rPr>
          <w:rFonts w:ascii="宋体" w:hAnsi="宋体" w:hint="eastAsia"/>
          <w:b/>
          <w:sz w:val="24"/>
          <w:szCs w:val="24"/>
        </w:rPr>
        <w:t>波动光学</w:t>
      </w:r>
    </w:p>
    <w:p w:rsidR="001274D2" w:rsidRPr="001274D2" w:rsidRDefault="001274D2" w:rsidP="001274D2">
      <w:pPr>
        <w:widowControl/>
        <w:numPr>
          <w:ilvl w:val="0"/>
          <w:numId w:val="3"/>
        </w:numPr>
        <w:spacing w:line="360" w:lineRule="auto"/>
        <w:rPr>
          <w:rFonts w:ascii="宋体" w:hAnsi="宋体"/>
          <w:color w:val="000000"/>
          <w:sz w:val="24"/>
          <w:szCs w:val="24"/>
        </w:rPr>
      </w:pPr>
      <w:r w:rsidRPr="001274D2">
        <w:rPr>
          <w:rFonts w:ascii="宋体" w:hAnsi="宋体" w:hint="eastAsia"/>
          <w:sz w:val="24"/>
          <w:szCs w:val="24"/>
        </w:rPr>
        <w:t>光波函数的指数和复振幅表达</w:t>
      </w:r>
    </w:p>
    <w:p w:rsidR="001274D2" w:rsidRPr="001274D2" w:rsidRDefault="001274D2" w:rsidP="001274D2">
      <w:pPr>
        <w:widowControl/>
        <w:numPr>
          <w:ilvl w:val="0"/>
          <w:numId w:val="3"/>
        </w:numPr>
        <w:spacing w:line="360" w:lineRule="auto"/>
        <w:rPr>
          <w:rFonts w:ascii="宋体" w:hAnsi="宋体"/>
          <w:color w:val="000000"/>
          <w:sz w:val="24"/>
          <w:szCs w:val="24"/>
        </w:rPr>
      </w:pPr>
      <w:r w:rsidRPr="001274D2">
        <w:rPr>
          <w:rFonts w:ascii="宋体" w:hAnsi="宋体" w:hint="eastAsia"/>
          <w:color w:val="000000"/>
          <w:sz w:val="24"/>
          <w:szCs w:val="24"/>
        </w:rPr>
        <w:t>光的干涉</w:t>
      </w:r>
    </w:p>
    <w:p w:rsidR="001274D2" w:rsidRPr="001274D2" w:rsidRDefault="001274D2" w:rsidP="001274D2">
      <w:pPr>
        <w:widowControl/>
        <w:numPr>
          <w:ilvl w:val="0"/>
          <w:numId w:val="4"/>
        </w:numPr>
        <w:spacing w:line="360" w:lineRule="auto"/>
        <w:rPr>
          <w:rFonts w:ascii="宋体" w:hAnsi="宋体"/>
          <w:color w:val="000000"/>
          <w:sz w:val="24"/>
          <w:szCs w:val="24"/>
        </w:rPr>
      </w:pPr>
      <w:r w:rsidRPr="001274D2">
        <w:rPr>
          <w:rFonts w:ascii="宋体" w:hAnsi="宋体" w:hint="eastAsia"/>
          <w:color w:val="000000"/>
          <w:sz w:val="24"/>
          <w:szCs w:val="24"/>
        </w:rPr>
        <w:t>干涉的充要条件</w:t>
      </w:r>
    </w:p>
    <w:p w:rsidR="001274D2" w:rsidRPr="001274D2" w:rsidRDefault="001274D2" w:rsidP="001274D2">
      <w:pPr>
        <w:widowControl/>
        <w:numPr>
          <w:ilvl w:val="0"/>
          <w:numId w:val="4"/>
        </w:numPr>
        <w:spacing w:line="360" w:lineRule="auto"/>
        <w:rPr>
          <w:rFonts w:ascii="宋体" w:hAnsi="宋体"/>
          <w:color w:val="000000"/>
          <w:sz w:val="24"/>
          <w:szCs w:val="24"/>
        </w:rPr>
      </w:pPr>
      <w:r w:rsidRPr="001274D2">
        <w:rPr>
          <w:rFonts w:ascii="宋体" w:hAnsi="宋体" w:hint="eastAsia"/>
          <w:color w:val="000000"/>
          <w:sz w:val="24"/>
          <w:szCs w:val="24"/>
        </w:rPr>
        <w:t>衬比度</w:t>
      </w:r>
    </w:p>
    <w:p w:rsidR="001274D2" w:rsidRPr="001274D2" w:rsidRDefault="001274D2" w:rsidP="001274D2">
      <w:pPr>
        <w:widowControl/>
        <w:numPr>
          <w:ilvl w:val="0"/>
          <w:numId w:val="4"/>
        </w:numPr>
        <w:spacing w:line="360" w:lineRule="auto"/>
        <w:rPr>
          <w:rFonts w:ascii="宋体" w:hAnsi="宋体"/>
          <w:color w:val="000000"/>
          <w:sz w:val="24"/>
          <w:szCs w:val="24"/>
        </w:rPr>
      </w:pPr>
      <w:r w:rsidRPr="001274D2">
        <w:rPr>
          <w:rFonts w:ascii="宋体" w:hAnsi="宋体" w:hint="eastAsia"/>
          <w:color w:val="000000"/>
          <w:sz w:val="24"/>
          <w:szCs w:val="24"/>
        </w:rPr>
        <w:lastRenderedPageBreak/>
        <w:t>分波前干涉（杨氏干涉，其它干涉装置）</w:t>
      </w:r>
    </w:p>
    <w:p w:rsidR="001274D2" w:rsidRPr="001274D2" w:rsidRDefault="001274D2" w:rsidP="001274D2">
      <w:pPr>
        <w:widowControl/>
        <w:numPr>
          <w:ilvl w:val="0"/>
          <w:numId w:val="4"/>
        </w:numPr>
        <w:spacing w:line="360" w:lineRule="auto"/>
        <w:rPr>
          <w:rFonts w:ascii="宋体" w:hAnsi="宋体"/>
          <w:color w:val="000000"/>
          <w:sz w:val="24"/>
          <w:szCs w:val="24"/>
        </w:rPr>
      </w:pPr>
      <w:r w:rsidRPr="001274D2">
        <w:rPr>
          <w:rFonts w:ascii="宋体" w:hAnsi="宋体" w:hint="eastAsia"/>
          <w:color w:val="000000"/>
          <w:sz w:val="24"/>
          <w:szCs w:val="24"/>
        </w:rPr>
        <w:t>光场的空间相干性</w:t>
      </w:r>
    </w:p>
    <w:p w:rsidR="001274D2" w:rsidRPr="001274D2" w:rsidRDefault="001274D2" w:rsidP="001274D2">
      <w:pPr>
        <w:widowControl/>
        <w:numPr>
          <w:ilvl w:val="0"/>
          <w:numId w:val="4"/>
        </w:numPr>
        <w:spacing w:line="360" w:lineRule="auto"/>
        <w:rPr>
          <w:rFonts w:ascii="宋体" w:hAnsi="宋体"/>
          <w:color w:val="000000"/>
          <w:sz w:val="24"/>
          <w:szCs w:val="24"/>
        </w:rPr>
      </w:pPr>
      <w:r w:rsidRPr="001274D2">
        <w:rPr>
          <w:rFonts w:ascii="宋体" w:hAnsi="宋体" w:hint="eastAsia"/>
          <w:color w:val="000000"/>
          <w:sz w:val="24"/>
          <w:szCs w:val="24"/>
        </w:rPr>
        <w:t xml:space="preserve">分振幅干涉 （等厚和等倾干涉，迈克尔逊干涉仪及应用）； </w:t>
      </w:r>
    </w:p>
    <w:p w:rsidR="001274D2" w:rsidRPr="001274D2" w:rsidRDefault="001274D2" w:rsidP="001274D2">
      <w:pPr>
        <w:spacing w:line="360" w:lineRule="auto"/>
        <w:rPr>
          <w:rFonts w:ascii="宋体" w:hAnsi="宋体"/>
          <w:color w:val="000000"/>
          <w:sz w:val="24"/>
          <w:szCs w:val="24"/>
        </w:rPr>
      </w:pPr>
      <w:r w:rsidRPr="001274D2">
        <w:rPr>
          <w:rFonts w:ascii="宋体" w:hAnsi="宋体" w:hint="eastAsia"/>
          <w:color w:val="000000"/>
          <w:sz w:val="24"/>
          <w:szCs w:val="24"/>
        </w:rPr>
        <w:t xml:space="preserve">       （6） 光的时间相干性</w:t>
      </w:r>
    </w:p>
    <w:p w:rsidR="001274D2" w:rsidRPr="001274D2" w:rsidRDefault="001274D2" w:rsidP="001274D2">
      <w:pPr>
        <w:spacing w:line="360" w:lineRule="auto"/>
        <w:rPr>
          <w:rFonts w:ascii="宋体" w:hAnsi="宋体"/>
          <w:color w:val="000000"/>
          <w:sz w:val="24"/>
          <w:szCs w:val="24"/>
        </w:rPr>
      </w:pPr>
      <w:r w:rsidRPr="001274D2">
        <w:rPr>
          <w:rFonts w:ascii="宋体" w:hAnsi="宋体" w:hint="eastAsia"/>
          <w:color w:val="000000"/>
          <w:sz w:val="24"/>
          <w:szCs w:val="24"/>
        </w:rPr>
        <w:t xml:space="preserve">       （7） 多光束干涉</w:t>
      </w:r>
    </w:p>
    <w:p w:rsidR="001274D2" w:rsidRPr="001274D2" w:rsidRDefault="001274D2" w:rsidP="001274D2">
      <w:pPr>
        <w:widowControl/>
        <w:numPr>
          <w:ilvl w:val="0"/>
          <w:numId w:val="3"/>
        </w:numPr>
        <w:spacing w:line="360" w:lineRule="auto"/>
        <w:rPr>
          <w:rFonts w:ascii="宋体" w:hAnsi="宋体"/>
          <w:color w:val="000000"/>
          <w:sz w:val="24"/>
          <w:szCs w:val="24"/>
        </w:rPr>
      </w:pPr>
      <w:r w:rsidRPr="001274D2">
        <w:rPr>
          <w:rFonts w:ascii="宋体" w:hAnsi="宋体" w:hint="eastAsia"/>
          <w:color w:val="000000"/>
          <w:sz w:val="24"/>
          <w:szCs w:val="24"/>
        </w:rPr>
        <w:t>光的衍射</w:t>
      </w:r>
    </w:p>
    <w:p w:rsidR="001274D2" w:rsidRPr="001274D2" w:rsidRDefault="001274D2" w:rsidP="001274D2">
      <w:pPr>
        <w:widowControl/>
        <w:numPr>
          <w:ilvl w:val="0"/>
          <w:numId w:val="5"/>
        </w:numPr>
        <w:spacing w:line="360" w:lineRule="auto"/>
        <w:rPr>
          <w:rFonts w:ascii="宋体" w:hAnsi="宋体"/>
          <w:sz w:val="24"/>
          <w:szCs w:val="24"/>
        </w:rPr>
      </w:pPr>
      <w:r w:rsidRPr="001274D2">
        <w:rPr>
          <w:rFonts w:ascii="宋体" w:hAnsi="宋体" w:hint="eastAsia"/>
          <w:sz w:val="24"/>
          <w:szCs w:val="24"/>
        </w:rPr>
        <w:t>惠更斯-菲涅尔原理，基尔霍夫衍射公式</w:t>
      </w:r>
    </w:p>
    <w:p w:rsidR="001274D2" w:rsidRPr="001274D2" w:rsidRDefault="001274D2" w:rsidP="001274D2">
      <w:pPr>
        <w:widowControl/>
        <w:numPr>
          <w:ilvl w:val="0"/>
          <w:numId w:val="5"/>
        </w:numPr>
        <w:spacing w:line="360" w:lineRule="auto"/>
        <w:rPr>
          <w:rFonts w:ascii="宋体" w:hAnsi="宋体"/>
          <w:sz w:val="24"/>
          <w:szCs w:val="24"/>
        </w:rPr>
      </w:pPr>
      <w:r w:rsidRPr="001274D2">
        <w:rPr>
          <w:rFonts w:ascii="宋体" w:hAnsi="宋体" w:hint="eastAsia"/>
          <w:sz w:val="24"/>
          <w:szCs w:val="24"/>
        </w:rPr>
        <w:t>近场</w:t>
      </w:r>
      <w:r w:rsidRPr="001274D2">
        <w:rPr>
          <w:rFonts w:ascii="宋体" w:hAnsi="宋体" w:hint="eastAsia"/>
          <w:color w:val="000000"/>
          <w:sz w:val="24"/>
          <w:szCs w:val="24"/>
        </w:rPr>
        <w:t>菲涅尔衍射，半波带法</w:t>
      </w:r>
    </w:p>
    <w:p w:rsidR="001274D2" w:rsidRPr="001274D2" w:rsidRDefault="001274D2" w:rsidP="001274D2">
      <w:pPr>
        <w:widowControl/>
        <w:numPr>
          <w:ilvl w:val="0"/>
          <w:numId w:val="5"/>
        </w:numPr>
        <w:spacing w:line="360" w:lineRule="auto"/>
        <w:rPr>
          <w:rFonts w:ascii="宋体" w:hAnsi="宋体"/>
          <w:sz w:val="24"/>
          <w:szCs w:val="24"/>
        </w:rPr>
      </w:pPr>
      <w:r w:rsidRPr="001274D2">
        <w:rPr>
          <w:rFonts w:ascii="宋体" w:hAnsi="宋体" w:hint="eastAsia"/>
          <w:sz w:val="24"/>
          <w:szCs w:val="24"/>
        </w:rPr>
        <w:t>远场</w:t>
      </w:r>
      <w:r w:rsidRPr="001274D2">
        <w:rPr>
          <w:rFonts w:ascii="宋体" w:hAnsi="宋体" w:hint="eastAsia"/>
          <w:color w:val="000000"/>
          <w:sz w:val="24"/>
          <w:szCs w:val="24"/>
        </w:rPr>
        <w:t>夫琅禾费衍射</w:t>
      </w:r>
    </w:p>
    <w:p w:rsidR="001274D2" w:rsidRPr="001274D2" w:rsidRDefault="001274D2" w:rsidP="001274D2">
      <w:pPr>
        <w:spacing w:line="360" w:lineRule="auto"/>
        <w:ind w:left="1140"/>
        <w:rPr>
          <w:rFonts w:ascii="宋体" w:hAnsi="宋体"/>
          <w:sz w:val="24"/>
          <w:szCs w:val="24"/>
        </w:rPr>
      </w:pPr>
      <w:r w:rsidRPr="001274D2">
        <w:rPr>
          <w:rFonts w:ascii="宋体" w:hAnsi="宋体" w:hint="eastAsia"/>
          <w:sz w:val="24"/>
          <w:szCs w:val="24"/>
        </w:rPr>
        <w:t>光学系统的分辨率（圆孔衍射与爱里斑、瑞利判据、光学仪器分辨本领）</w:t>
      </w:r>
    </w:p>
    <w:p w:rsidR="00E86C65" w:rsidRPr="003476FD" w:rsidRDefault="001274D2" w:rsidP="001274D2">
      <w:pPr>
        <w:widowControl/>
        <w:numPr>
          <w:ilvl w:val="0"/>
          <w:numId w:val="5"/>
        </w:numPr>
        <w:spacing w:line="360" w:lineRule="auto"/>
        <w:rPr>
          <w:rFonts w:ascii="宋体" w:hAnsi="宋体"/>
          <w:sz w:val="24"/>
          <w:szCs w:val="24"/>
        </w:rPr>
      </w:pPr>
      <w:r w:rsidRPr="001274D2">
        <w:rPr>
          <w:rFonts w:ascii="宋体" w:hAnsi="宋体" w:hint="eastAsia"/>
          <w:color w:val="000000"/>
          <w:sz w:val="24"/>
          <w:szCs w:val="24"/>
        </w:rPr>
        <w:t>光栅及其特性</w:t>
      </w:r>
    </w:p>
    <w:p w:rsidR="001274D2" w:rsidRPr="00E86C65" w:rsidRDefault="00E86C65" w:rsidP="001274D2">
      <w:pPr>
        <w:spacing w:line="360" w:lineRule="auto"/>
        <w:rPr>
          <w:rFonts w:ascii="宋体" w:hAnsi="宋体"/>
          <w:b/>
          <w:bCs/>
          <w:color w:val="FF0000"/>
          <w:sz w:val="24"/>
          <w:szCs w:val="24"/>
        </w:rPr>
      </w:pPr>
      <w:r w:rsidRPr="00E86C65">
        <w:rPr>
          <w:rFonts w:ascii="宋体" w:hAnsi="宋体" w:hint="eastAsia"/>
          <w:b/>
          <w:bCs/>
          <w:sz w:val="24"/>
          <w:szCs w:val="24"/>
        </w:rPr>
        <w:t>（四）</w:t>
      </w:r>
      <w:r w:rsidR="001274D2" w:rsidRPr="00E86C65">
        <w:rPr>
          <w:rFonts w:ascii="宋体" w:hAnsi="宋体" w:hint="eastAsia"/>
          <w:b/>
          <w:bCs/>
          <w:sz w:val="24"/>
          <w:szCs w:val="24"/>
        </w:rPr>
        <w:t>偏振</w:t>
      </w:r>
    </w:p>
    <w:p w:rsidR="001274D2" w:rsidRPr="001274D2" w:rsidRDefault="001274D2" w:rsidP="001274D2">
      <w:pPr>
        <w:spacing w:line="360" w:lineRule="auto"/>
        <w:rPr>
          <w:rFonts w:ascii="宋体" w:hAnsi="宋体"/>
          <w:sz w:val="24"/>
          <w:szCs w:val="24"/>
        </w:rPr>
      </w:pPr>
      <w:r w:rsidRPr="001274D2">
        <w:rPr>
          <w:rFonts w:ascii="宋体" w:hAnsi="宋体" w:hint="eastAsia"/>
          <w:sz w:val="24"/>
          <w:szCs w:val="24"/>
        </w:rPr>
        <w:t>1、光的偏振态种类及其表征、偏振片和马吕斯定律</w:t>
      </w:r>
    </w:p>
    <w:p w:rsidR="001274D2" w:rsidRPr="001274D2" w:rsidRDefault="001274D2" w:rsidP="001274D2">
      <w:pPr>
        <w:spacing w:line="360" w:lineRule="auto"/>
        <w:ind w:left="60"/>
        <w:rPr>
          <w:rFonts w:ascii="宋体" w:hAnsi="宋体"/>
          <w:sz w:val="24"/>
          <w:szCs w:val="24"/>
        </w:rPr>
      </w:pPr>
      <w:r w:rsidRPr="001274D2">
        <w:rPr>
          <w:rFonts w:ascii="宋体" w:hAnsi="宋体" w:hint="eastAsia"/>
          <w:sz w:val="24"/>
          <w:szCs w:val="24"/>
        </w:rPr>
        <w:t>2、光在电介质表面的反射和折射</w:t>
      </w:r>
    </w:p>
    <w:p w:rsidR="001274D2" w:rsidRPr="001274D2" w:rsidRDefault="001274D2" w:rsidP="001274D2">
      <w:pPr>
        <w:widowControl/>
        <w:numPr>
          <w:ilvl w:val="0"/>
          <w:numId w:val="6"/>
        </w:numPr>
        <w:tabs>
          <w:tab w:val="clear" w:pos="1020"/>
          <w:tab w:val="num" w:pos="1080"/>
        </w:tabs>
        <w:spacing w:line="360" w:lineRule="auto"/>
        <w:ind w:hanging="660"/>
        <w:rPr>
          <w:rFonts w:ascii="宋体" w:hAnsi="宋体"/>
          <w:sz w:val="24"/>
          <w:szCs w:val="24"/>
        </w:rPr>
      </w:pPr>
      <w:r w:rsidRPr="001274D2">
        <w:rPr>
          <w:rFonts w:ascii="宋体" w:hAnsi="宋体" w:hint="eastAsia"/>
          <w:sz w:val="24"/>
          <w:szCs w:val="24"/>
        </w:rPr>
        <w:t>反射光的半波损失和偏振特性</w:t>
      </w:r>
    </w:p>
    <w:p w:rsidR="001274D2" w:rsidRPr="001274D2" w:rsidRDefault="001274D2" w:rsidP="001274D2">
      <w:pPr>
        <w:widowControl/>
        <w:numPr>
          <w:ilvl w:val="0"/>
          <w:numId w:val="6"/>
        </w:numPr>
        <w:tabs>
          <w:tab w:val="clear" w:pos="1020"/>
          <w:tab w:val="num" w:pos="1080"/>
        </w:tabs>
        <w:spacing w:line="360" w:lineRule="auto"/>
        <w:ind w:hanging="660"/>
        <w:rPr>
          <w:rFonts w:ascii="宋体" w:hAnsi="宋体"/>
          <w:sz w:val="24"/>
          <w:szCs w:val="24"/>
        </w:rPr>
      </w:pPr>
      <w:r w:rsidRPr="001274D2">
        <w:rPr>
          <w:rFonts w:ascii="宋体" w:hAnsi="宋体" w:hint="eastAsia"/>
          <w:sz w:val="24"/>
          <w:szCs w:val="24"/>
        </w:rPr>
        <w:t>斯托克斯倒逆关系</w:t>
      </w:r>
    </w:p>
    <w:p w:rsidR="001274D2" w:rsidRPr="001274D2" w:rsidRDefault="001274D2" w:rsidP="001274D2">
      <w:pPr>
        <w:widowControl/>
        <w:numPr>
          <w:ilvl w:val="0"/>
          <w:numId w:val="6"/>
        </w:numPr>
        <w:tabs>
          <w:tab w:val="clear" w:pos="1020"/>
          <w:tab w:val="num" w:pos="1080"/>
        </w:tabs>
        <w:spacing w:line="360" w:lineRule="auto"/>
        <w:ind w:hanging="660"/>
        <w:rPr>
          <w:rFonts w:ascii="宋体" w:hAnsi="宋体"/>
          <w:sz w:val="24"/>
          <w:szCs w:val="24"/>
        </w:rPr>
      </w:pPr>
      <w:r w:rsidRPr="001274D2">
        <w:rPr>
          <w:rFonts w:ascii="宋体" w:hAnsi="宋体" w:hint="eastAsia"/>
          <w:sz w:val="24"/>
          <w:szCs w:val="24"/>
        </w:rPr>
        <w:t>隐逝波、近场光学显微镜</w:t>
      </w:r>
    </w:p>
    <w:p w:rsidR="001274D2" w:rsidRPr="001274D2" w:rsidRDefault="001274D2" w:rsidP="001274D2">
      <w:pPr>
        <w:spacing w:line="360" w:lineRule="auto"/>
        <w:rPr>
          <w:rFonts w:ascii="宋体" w:hAnsi="宋体"/>
          <w:sz w:val="24"/>
          <w:szCs w:val="24"/>
        </w:rPr>
      </w:pPr>
      <w:r w:rsidRPr="001274D2">
        <w:rPr>
          <w:rFonts w:ascii="宋体" w:hAnsi="宋体" w:hint="eastAsia"/>
          <w:sz w:val="24"/>
          <w:szCs w:val="24"/>
        </w:rPr>
        <w:t>3、双折射</w:t>
      </w:r>
    </w:p>
    <w:p w:rsidR="001274D2" w:rsidRPr="001274D2" w:rsidRDefault="001274D2" w:rsidP="001274D2">
      <w:pPr>
        <w:spacing w:line="360" w:lineRule="auto"/>
        <w:ind w:firstLineChars="150" w:firstLine="360"/>
        <w:rPr>
          <w:rFonts w:ascii="宋体" w:hAnsi="宋体"/>
          <w:sz w:val="24"/>
          <w:szCs w:val="24"/>
        </w:rPr>
      </w:pPr>
      <w:r w:rsidRPr="001274D2">
        <w:rPr>
          <w:rFonts w:ascii="宋体" w:hAnsi="宋体" w:hint="eastAsia"/>
          <w:sz w:val="24"/>
          <w:szCs w:val="24"/>
        </w:rPr>
        <w:t>（1）双折射现象、基本规律和</w:t>
      </w:r>
      <w:r w:rsidRPr="001274D2">
        <w:rPr>
          <w:rFonts w:ascii="宋体" w:hAnsi="宋体" w:hint="eastAsia"/>
          <w:color w:val="000000"/>
          <w:sz w:val="24"/>
          <w:szCs w:val="24"/>
        </w:rPr>
        <w:t>双折射的电磁理论</w:t>
      </w:r>
    </w:p>
    <w:p w:rsidR="001274D2" w:rsidRPr="001274D2" w:rsidRDefault="001274D2" w:rsidP="001274D2">
      <w:pPr>
        <w:spacing w:line="360" w:lineRule="auto"/>
        <w:ind w:firstLineChars="150" w:firstLine="360"/>
        <w:rPr>
          <w:rFonts w:ascii="宋体" w:hAnsi="宋体"/>
          <w:color w:val="000000"/>
          <w:sz w:val="24"/>
          <w:szCs w:val="24"/>
        </w:rPr>
      </w:pPr>
      <w:r w:rsidRPr="001274D2">
        <w:rPr>
          <w:rFonts w:ascii="宋体" w:hAnsi="宋体" w:hint="eastAsia"/>
          <w:color w:val="000000"/>
          <w:sz w:val="24"/>
          <w:szCs w:val="24"/>
        </w:rPr>
        <w:t>（2）光在晶体中传播的惠更斯作图法</w:t>
      </w:r>
    </w:p>
    <w:p w:rsidR="001274D2" w:rsidRPr="001274D2" w:rsidRDefault="001274D2" w:rsidP="001274D2">
      <w:pPr>
        <w:spacing w:line="360" w:lineRule="auto"/>
        <w:ind w:firstLineChars="150" w:firstLine="360"/>
        <w:rPr>
          <w:rFonts w:ascii="宋体" w:hAnsi="宋体"/>
          <w:color w:val="000000"/>
          <w:sz w:val="24"/>
          <w:szCs w:val="24"/>
        </w:rPr>
      </w:pPr>
      <w:r w:rsidRPr="001274D2">
        <w:rPr>
          <w:rFonts w:ascii="宋体" w:hAnsi="宋体" w:hint="eastAsia"/>
          <w:color w:val="000000"/>
          <w:sz w:val="24"/>
          <w:szCs w:val="24"/>
        </w:rPr>
        <w:t>（3）晶体光学器件（线偏振器、波片）</w:t>
      </w:r>
    </w:p>
    <w:p w:rsidR="001274D2" w:rsidRPr="001274D2" w:rsidRDefault="001274D2" w:rsidP="001274D2">
      <w:pPr>
        <w:spacing w:line="360" w:lineRule="auto"/>
        <w:ind w:firstLineChars="150" w:firstLine="360"/>
        <w:rPr>
          <w:rFonts w:ascii="宋体" w:hAnsi="宋体"/>
          <w:color w:val="000000"/>
          <w:sz w:val="24"/>
          <w:szCs w:val="24"/>
        </w:rPr>
      </w:pPr>
      <w:r w:rsidRPr="001274D2">
        <w:rPr>
          <w:rFonts w:ascii="宋体" w:hAnsi="宋体" w:hint="eastAsia"/>
          <w:color w:val="000000"/>
          <w:sz w:val="24"/>
          <w:szCs w:val="24"/>
        </w:rPr>
        <w:t>（4）圆偏振光和椭圆偏振光的获得与检验</w:t>
      </w:r>
    </w:p>
    <w:p w:rsidR="001274D2" w:rsidRPr="003476FD" w:rsidRDefault="001274D2" w:rsidP="003476FD">
      <w:pPr>
        <w:spacing w:line="360" w:lineRule="auto"/>
        <w:ind w:firstLineChars="150" w:firstLine="360"/>
        <w:rPr>
          <w:rFonts w:ascii="宋体" w:hAnsi="宋体"/>
          <w:color w:val="000000"/>
          <w:sz w:val="24"/>
          <w:szCs w:val="24"/>
        </w:rPr>
      </w:pPr>
      <w:r w:rsidRPr="001274D2">
        <w:rPr>
          <w:rFonts w:ascii="宋体" w:hAnsi="宋体" w:hint="eastAsia"/>
          <w:color w:val="000000"/>
          <w:sz w:val="24"/>
          <w:szCs w:val="24"/>
        </w:rPr>
        <w:t>（5）偏振光的干涉</w:t>
      </w:r>
    </w:p>
    <w:p w:rsidR="001274D2" w:rsidRPr="00E86C65" w:rsidRDefault="00E86C65" w:rsidP="001274D2">
      <w:pPr>
        <w:spacing w:line="360" w:lineRule="auto"/>
        <w:rPr>
          <w:rFonts w:ascii="宋体" w:hAnsi="宋体"/>
          <w:b/>
          <w:bCs/>
          <w:color w:val="000000"/>
          <w:sz w:val="24"/>
          <w:szCs w:val="24"/>
        </w:rPr>
      </w:pPr>
      <w:r w:rsidRPr="00E86C65">
        <w:rPr>
          <w:rFonts w:ascii="宋体" w:hAnsi="宋体" w:hint="eastAsia"/>
          <w:b/>
          <w:bCs/>
          <w:color w:val="000000"/>
          <w:sz w:val="24"/>
          <w:szCs w:val="24"/>
        </w:rPr>
        <w:t>（五）</w:t>
      </w:r>
      <w:r w:rsidR="001274D2" w:rsidRPr="00E86C65">
        <w:rPr>
          <w:rFonts w:ascii="宋体" w:hAnsi="宋体" w:hint="eastAsia"/>
          <w:b/>
          <w:bCs/>
          <w:color w:val="000000"/>
          <w:sz w:val="24"/>
          <w:szCs w:val="24"/>
        </w:rPr>
        <w:t>光的吸收，色散和散射</w:t>
      </w:r>
    </w:p>
    <w:p w:rsidR="001274D2" w:rsidRPr="001274D2" w:rsidRDefault="001274D2" w:rsidP="001274D2">
      <w:pPr>
        <w:widowControl/>
        <w:numPr>
          <w:ilvl w:val="0"/>
          <w:numId w:val="7"/>
        </w:numPr>
        <w:spacing w:line="360" w:lineRule="auto"/>
        <w:rPr>
          <w:rFonts w:ascii="宋体" w:hAnsi="宋体"/>
          <w:color w:val="000000"/>
          <w:sz w:val="24"/>
          <w:szCs w:val="24"/>
        </w:rPr>
      </w:pPr>
      <w:r w:rsidRPr="001274D2">
        <w:rPr>
          <w:rFonts w:ascii="宋体" w:hAnsi="宋体" w:hint="eastAsia"/>
          <w:color w:val="000000"/>
          <w:sz w:val="24"/>
          <w:szCs w:val="24"/>
        </w:rPr>
        <w:t>光的吸收规律</w:t>
      </w:r>
    </w:p>
    <w:p w:rsidR="001274D2" w:rsidRPr="001274D2" w:rsidRDefault="001274D2" w:rsidP="001274D2">
      <w:pPr>
        <w:widowControl/>
        <w:numPr>
          <w:ilvl w:val="0"/>
          <w:numId w:val="7"/>
        </w:numPr>
        <w:spacing w:line="360" w:lineRule="auto"/>
        <w:rPr>
          <w:rFonts w:ascii="宋体" w:hAnsi="宋体"/>
          <w:color w:val="000000"/>
          <w:sz w:val="24"/>
          <w:szCs w:val="24"/>
        </w:rPr>
      </w:pPr>
      <w:r w:rsidRPr="001274D2">
        <w:rPr>
          <w:rFonts w:ascii="宋体" w:hAnsi="宋体" w:hint="eastAsia"/>
          <w:color w:val="000000"/>
          <w:sz w:val="24"/>
          <w:szCs w:val="24"/>
        </w:rPr>
        <w:t>光的色散（正常和反常色散，相速度和群速度）</w:t>
      </w:r>
    </w:p>
    <w:p w:rsidR="001274D2" w:rsidRPr="003476FD" w:rsidRDefault="001274D2" w:rsidP="001274D2">
      <w:pPr>
        <w:spacing w:line="360" w:lineRule="auto"/>
        <w:rPr>
          <w:rFonts w:ascii="宋体" w:hAnsi="宋体"/>
          <w:color w:val="000000"/>
          <w:sz w:val="24"/>
          <w:szCs w:val="24"/>
        </w:rPr>
      </w:pPr>
      <w:r w:rsidRPr="001274D2">
        <w:rPr>
          <w:rFonts w:ascii="宋体" w:hAnsi="宋体" w:hint="eastAsia"/>
          <w:color w:val="000000"/>
          <w:sz w:val="24"/>
          <w:szCs w:val="24"/>
        </w:rPr>
        <w:t>3、光的散射原理（瑞利散射、米氏散射和拉曼散射）</w:t>
      </w:r>
    </w:p>
    <w:p w:rsidR="001274D2" w:rsidRPr="00E86C65" w:rsidRDefault="00E86C65" w:rsidP="001274D2">
      <w:pPr>
        <w:spacing w:line="360" w:lineRule="auto"/>
        <w:rPr>
          <w:rFonts w:ascii="宋体" w:hAnsi="宋体"/>
          <w:b/>
          <w:bCs/>
          <w:sz w:val="24"/>
          <w:szCs w:val="24"/>
        </w:rPr>
      </w:pPr>
      <w:r w:rsidRPr="00E86C65">
        <w:rPr>
          <w:rFonts w:ascii="宋体" w:hAnsi="宋体" w:hint="eastAsia"/>
          <w:b/>
          <w:bCs/>
          <w:sz w:val="24"/>
          <w:szCs w:val="24"/>
        </w:rPr>
        <w:t>（六）</w:t>
      </w:r>
      <w:r w:rsidR="001274D2" w:rsidRPr="00E86C65">
        <w:rPr>
          <w:rFonts w:ascii="宋体" w:hAnsi="宋体" w:hint="eastAsia"/>
          <w:b/>
          <w:bCs/>
          <w:sz w:val="24"/>
          <w:szCs w:val="24"/>
        </w:rPr>
        <w:t>傅里叶光学基础</w:t>
      </w:r>
    </w:p>
    <w:p w:rsidR="001274D2" w:rsidRPr="001274D2" w:rsidRDefault="001274D2" w:rsidP="001274D2">
      <w:pPr>
        <w:widowControl/>
        <w:numPr>
          <w:ilvl w:val="0"/>
          <w:numId w:val="8"/>
        </w:numPr>
        <w:spacing w:line="360" w:lineRule="auto"/>
        <w:rPr>
          <w:rFonts w:ascii="宋体" w:hAnsi="宋体"/>
          <w:sz w:val="24"/>
          <w:szCs w:val="24"/>
        </w:rPr>
      </w:pPr>
      <w:r w:rsidRPr="001274D2">
        <w:rPr>
          <w:rFonts w:ascii="宋体" w:hAnsi="宋体" w:hint="eastAsia"/>
          <w:sz w:val="24"/>
          <w:szCs w:val="24"/>
        </w:rPr>
        <w:lastRenderedPageBreak/>
        <w:t>余弦光栅及其特性</w:t>
      </w:r>
    </w:p>
    <w:p w:rsidR="001274D2" w:rsidRPr="001274D2" w:rsidRDefault="001274D2" w:rsidP="001274D2">
      <w:pPr>
        <w:widowControl/>
        <w:numPr>
          <w:ilvl w:val="0"/>
          <w:numId w:val="8"/>
        </w:numPr>
        <w:spacing w:line="360" w:lineRule="auto"/>
        <w:rPr>
          <w:rFonts w:ascii="宋体" w:hAnsi="宋体"/>
          <w:sz w:val="24"/>
          <w:szCs w:val="24"/>
        </w:rPr>
      </w:pPr>
      <w:r w:rsidRPr="001274D2">
        <w:rPr>
          <w:rFonts w:ascii="宋体" w:hAnsi="宋体" w:hint="eastAsia"/>
          <w:sz w:val="24"/>
          <w:szCs w:val="24"/>
        </w:rPr>
        <w:t>屏函数的傅里叶变换</w:t>
      </w:r>
    </w:p>
    <w:p w:rsidR="001274D2" w:rsidRPr="001274D2" w:rsidRDefault="001274D2" w:rsidP="001274D2">
      <w:pPr>
        <w:widowControl/>
        <w:numPr>
          <w:ilvl w:val="0"/>
          <w:numId w:val="8"/>
        </w:numPr>
        <w:spacing w:line="360" w:lineRule="auto"/>
        <w:rPr>
          <w:rFonts w:ascii="宋体" w:hAnsi="宋体"/>
          <w:sz w:val="24"/>
          <w:szCs w:val="24"/>
        </w:rPr>
      </w:pPr>
      <w:r w:rsidRPr="001274D2">
        <w:rPr>
          <w:rFonts w:ascii="宋体" w:hAnsi="宋体" w:hint="eastAsia"/>
          <w:sz w:val="24"/>
          <w:szCs w:val="24"/>
        </w:rPr>
        <w:t>阿贝成像和空间滤波</w:t>
      </w:r>
    </w:p>
    <w:p w:rsidR="001274D2" w:rsidRPr="003476FD" w:rsidRDefault="001274D2" w:rsidP="001274D2">
      <w:pPr>
        <w:widowControl/>
        <w:numPr>
          <w:ilvl w:val="0"/>
          <w:numId w:val="8"/>
        </w:numPr>
        <w:spacing w:line="360" w:lineRule="auto"/>
        <w:rPr>
          <w:rFonts w:ascii="宋体" w:hAnsi="宋体"/>
          <w:sz w:val="24"/>
          <w:szCs w:val="24"/>
        </w:rPr>
      </w:pPr>
      <w:r w:rsidRPr="001274D2">
        <w:rPr>
          <w:rFonts w:ascii="宋体" w:hAnsi="宋体" w:hint="eastAsia"/>
          <w:sz w:val="24"/>
          <w:szCs w:val="24"/>
        </w:rPr>
        <w:t>全息成像原理</w:t>
      </w:r>
    </w:p>
    <w:p w:rsidR="001274D2" w:rsidRPr="00E86C65" w:rsidRDefault="00E86C65" w:rsidP="001274D2">
      <w:pPr>
        <w:spacing w:line="360" w:lineRule="auto"/>
        <w:rPr>
          <w:rFonts w:ascii="宋体" w:hAnsi="宋体"/>
          <w:b/>
          <w:bCs/>
          <w:sz w:val="24"/>
          <w:szCs w:val="24"/>
        </w:rPr>
      </w:pPr>
      <w:r w:rsidRPr="00E86C65">
        <w:rPr>
          <w:rFonts w:ascii="宋体" w:hAnsi="宋体" w:hint="eastAsia"/>
          <w:b/>
          <w:bCs/>
          <w:sz w:val="24"/>
          <w:szCs w:val="24"/>
        </w:rPr>
        <w:t>（</w:t>
      </w:r>
      <w:r w:rsidR="001274D2" w:rsidRPr="00E86C65">
        <w:rPr>
          <w:rFonts w:ascii="宋体" w:hAnsi="宋体" w:hint="eastAsia"/>
          <w:b/>
          <w:bCs/>
          <w:sz w:val="24"/>
          <w:szCs w:val="24"/>
        </w:rPr>
        <w:t>七</w:t>
      </w:r>
      <w:r w:rsidRPr="00E86C65">
        <w:rPr>
          <w:rFonts w:ascii="宋体" w:hAnsi="宋体" w:hint="eastAsia"/>
          <w:b/>
          <w:bCs/>
          <w:sz w:val="24"/>
          <w:szCs w:val="24"/>
        </w:rPr>
        <w:t>）</w:t>
      </w:r>
      <w:r w:rsidR="001274D2" w:rsidRPr="00E86C65">
        <w:rPr>
          <w:rFonts w:ascii="宋体" w:hAnsi="宋体" w:hint="eastAsia"/>
          <w:b/>
          <w:bCs/>
          <w:sz w:val="24"/>
          <w:szCs w:val="24"/>
        </w:rPr>
        <w:t>光的量子性和激光</w:t>
      </w:r>
    </w:p>
    <w:p w:rsidR="001274D2" w:rsidRPr="001274D2" w:rsidRDefault="001274D2" w:rsidP="001274D2">
      <w:pPr>
        <w:spacing w:line="360" w:lineRule="auto"/>
        <w:rPr>
          <w:rFonts w:ascii="宋体" w:hAnsi="宋体"/>
          <w:sz w:val="24"/>
          <w:szCs w:val="24"/>
        </w:rPr>
      </w:pPr>
      <w:r w:rsidRPr="001274D2">
        <w:rPr>
          <w:rFonts w:ascii="宋体" w:hAnsi="宋体" w:hint="eastAsia"/>
          <w:sz w:val="24"/>
          <w:szCs w:val="24"/>
        </w:rPr>
        <w:t>1、光的量子特性（光子：能量、动量、与波动的关系）</w:t>
      </w:r>
    </w:p>
    <w:p w:rsidR="001274D2" w:rsidRPr="001274D2" w:rsidRDefault="001274D2" w:rsidP="001274D2">
      <w:pPr>
        <w:spacing w:line="360" w:lineRule="auto"/>
        <w:rPr>
          <w:rFonts w:ascii="宋体" w:hAnsi="宋体"/>
          <w:color w:val="000000"/>
          <w:sz w:val="24"/>
          <w:szCs w:val="24"/>
        </w:rPr>
      </w:pPr>
      <w:r w:rsidRPr="001274D2">
        <w:rPr>
          <w:rFonts w:ascii="宋体" w:hAnsi="宋体" w:hint="eastAsia"/>
          <w:color w:val="000000"/>
          <w:sz w:val="24"/>
          <w:szCs w:val="24"/>
        </w:rPr>
        <w:t>2、光子的发射和吸收（玻尔频率条件，爱因斯坦受激辐射</w:t>
      </w:r>
      <w:r w:rsidRPr="001274D2">
        <w:rPr>
          <w:rFonts w:ascii="宋体" w:hAnsi="宋体" w:hint="eastAsia"/>
          <w:sz w:val="24"/>
          <w:szCs w:val="24"/>
        </w:rPr>
        <w:t>理论）</w:t>
      </w:r>
    </w:p>
    <w:p w:rsidR="001274D2" w:rsidRPr="001274D2" w:rsidRDefault="001274D2" w:rsidP="001274D2">
      <w:pPr>
        <w:spacing w:line="360" w:lineRule="auto"/>
        <w:rPr>
          <w:rFonts w:ascii="宋体" w:hAnsi="宋体"/>
          <w:color w:val="000000"/>
          <w:sz w:val="24"/>
          <w:szCs w:val="24"/>
        </w:rPr>
      </w:pPr>
      <w:r w:rsidRPr="001274D2">
        <w:rPr>
          <w:rFonts w:ascii="宋体" w:hAnsi="宋体" w:hint="eastAsia"/>
          <w:color w:val="000000"/>
          <w:sz w:val="24"/>
          <w:szCs w:val="24"/>
        </w:rPr>
        <w:t>3、</w:t>
      </w:r>
      <w:r w:rsidRPr="001274D2">
        <w:rPr>
          <w:rFonts w:ascii="宋体" w:hAnsi="宋体" w:hint="eastAsia"/>
          <w:sz w:val="24"/>
          <w:szCs w:val="24"/>
        </w:rPr>
        <w:t>激光原理</w:t>
      </w:r>
      <w:r w:rsidRPr="001274D2">
        <w:rPr>
          <w:rFonts w:ascii="宋体" w:hAnsi="宋体" w:hint="eastAsia"/>
          <w:color w:val="000000"/>
          <w:sz w:val="24"/>
          <w:szCs w:val="24"/>
        </w:rPr>
        <w:t>（</w:t>
      </w:r>
      <w:r w:rsidRPr="001274D2">
        <w:rPr>
          <w:rFonts w:ascii="宋体" w:hAnsi="宋体" w:hint="eastAsia"/>
          <w:sz w:val="24"/>
          <w:szCs w:val="24"/>
        </w:rPr>
        <w:t>粒子数反转、增益和阈值</w:t>
      </w:r>
      <w:r w:rsidRPr="001274D2">
        <w:rPr>
          <w:rFonts w:ascii="宋体" w:hAnsi="宋体" w:hint="eastAsia"/>
          <w:color w:val="000000"/>
          <w:sz w:val="24"/>
          <w:szCs w:val="24"/>
        </w:rPr>
        <w:t>、选频、</w:t>
      </w:r>
      <w:r w:rsidRPr="001274D2">
        <w:rPr>
          <w:rFonts w:ascii="宋体" w:hAnsi="宋体" w:hint="eastAsia"/>
          <w:sz w:val="24"/>
          <w:szCs w:val="24"/>
        </w:rPr>
        <w:t>激光光束特性）</w:t>
      </w:r>
    </w:p>
    <w:p w:rsidR="003476FD" w:rsidRDefault="003476FD" w:rsidP="001274D2"/>
    <w:p w:rsidR="001274D2" w:rsidRPr="003476FD" w:rsidRDefault="001274D2" w:rsidP="003476FD">
      <w:pPr>
        <w:pStyle w:val="a6"/>
        <w:spacing w:line="360" w:lineRule="auto"/>
        <w:jc w:val="center"/>
        <w:rPr>
          <w:rFonts w:hAnsi="宋体"/>
          <w:b/>
          <w:sz w:val="28"/>
          <w:szCs w:val="28"/>
          <w:lang w:eastAsia="zh-CN"/>
        </w:rPr>
      </w:pPr>
      <w:r w:rsidRPr="001274D2">
        <w:rPr>
          <w:rFonts w:hAnsi="宋体" w:hint="eastAsia"/>
          <w:b/>
          <w:sz w:val="28"/>
          <w:szCs w:val="28"/>
          <w:highlight w:val="yellow"/>
        </w:rPr>
        <w:t>《</w:t>
      </w:r>
      <w:proofErr w:type="spellStart"/>
      <w:r w:rsidRPr="001274D2">
        <w:rPr>
          <w:rFonts w:hAnsi="宋体" w:hint="eastAsia"/>
          <w:b/>
          <w:sz w:val="28"/>
          <w:szCs w:val="28"/>
          <w:highlight w:val="yellow"/>
        </w:rPr>
        <w:t>近代物理》考试大纲</w:t>
      </w:r>
      <w:proofErr w:type="spellEnd"/>
    </w:p>
    <w:p w:rsidR="001274D2" w:rsidRPr="00E86C65" w:rsidRDefault="001274D2" w:rsidP="001274D2">
      <w:pPr>
        <w:pStyle w:val="a6"/>
        <w:spacing w:line="360" w:lineRule="auto"/>
        <w:rPr>
          <w:rFonts w:hAnsi="宋体"/>
          <w:b/>
          <w:sz w:val="28"/>
          <w:szCs w:val="28"/>
          <w:lang w:eastAsia="zh-CN"/>
        </w:rPr>
      </w:pPr>
      <w:proofErr w:type="spellStart"/>
      <w:r w:rsidRPr="001055CF">
        <w:rPr>
          <w:rFonts w:hAnsi="宋体" w:hint="eastAsia"/>
          <w:b/>
          <w:sz w:val="28"/>
          <w:szCs w:val="28"/>
        </w:rPr>
        <w:t>一、考试大纲</w:t>
      </w:r>
      <w:proofErr w:type="spellEnd"/>
    </w:p>
    <w:p w:rsidR="001274D2" w:rsidRPr="00E86C65" w:rsidRDefault="001274D2" w:rsidP="001274D2">
      <w:pPr>
        <w:spacing w:line="360" w:lineRule="auto"/>
        <w:ind w:firstLineChars="49" w:firstLine="118"/>
        <w:rPr>
          <w:rFonts w:ascii="宋体" w:hAnsi="宋体"/>
          <w:b/>
          <w:sz w:val="24"/>
        </w:rPr>
      </w:pPr>
      <w:r w:rsidRPr="00E86C65">
        <w:rPr>
          <w:rFonts w:ascii="宋体" w:hAnsi="宋体" w:hint="eastAsia"/>
          <w:b/>
          <w:sz w:val="24"/>
        </w:rPr>
        <w:t>(一)重要的实验现象、定律和理论</w:t>
      </w:r>
    </w:p>
    <w:p w:rsidR="001274D2" w:rsidRPr="001055CF" w:rsidRDefault="001274D2" w:rsidP="001274D2">
      <w:pPr>
        <w:spacing w:line="360" w:lineRule="auto"/>
        <w:ind w:leftChars="113" w:left="614" w:hangingChars="157" w:hanging="377"/>
        <w:rPr>
          <w:rFonts w:ascii="宋体" w:hAnsi="宋体"/>
          <w:sz w:val="24"/>
        </w:rPr>
      </w:pPr>
      <w:r w:rsidRPr="001055CF">
        <w:rPr>
          <w:rFonts w:ascii="宋体" w:hAnsi="宋体" w:hint="eastAsia"/>
          <w:sz w:val="24"/>
        </w:rPr>
        <w:t>1、绝对黑体、黑体辐射特性、普朗克量子假说及公式计算</w:t>
      </w:r>
    </w:p>
    <w:p w:rsidR="001274D2" w:rsidRPr="001055CF" w:rsidRDefault="001274D2" w:rsidP="001274D2">
      <w:pPr>
        <w:numPr>
          <w:ilvl w:val="0"/>
          <w:numId w:val="9"/>
        </w:numPr>
        <w:spacing w:line="360" w:lineRule="auto"/>
        <w:rPr>
          <w:rFonts w:ascii="宋体" w:hAnsi="宋体"/>
          <w:sz w:val="24"/>
        </w:rPr>
      </w:pPr>
      <w:r w:rsidRPr="001055CF">
        <w:rPr>
          <w:rFonts w:ascii="宋体" w:hAnsi="宋体" w:hint="eastAsia"/>
          <w:sz w:val="24"/>
        </w:rPr>
        <w:t>光电效应及其特点，爱因斯坦光子假说及对光电效应的理论解释</w:t>
      </w:r>
    </w:p>
    <w:p w:rsidR="001274D2" w:rsidRPr="001055CF" w:rsidRDefault="001274D2" w:rsidP="001274D2">
      <w:pPr>
        <w:numPr>
          <w:ilvl w:val="0"/>
          <w:numId w:val="9"/>
        </w:numPr>
        <w:spacing w:line="360" w:lineRule="auto"/>
        <w:rPr>
          <w:rFonts w:ascii="宋体" w:hAnsi="宋体"/>
          <w:sz w:val="24"/>
        </w:rPr>
      </w:pPr>
      <w:r w:rsidRPr="001055CF">
        <w:rPr>
          <w:rFonts w:ascii="宋体" w:hAnsi="宋体" w:hint="eastAsia"/>
          <w:sz w:val="24"/>
        </w:rPr>
        <w:t>康普顿效应、德布罗意波理论及其公式、海森伯不确定度关系</w:t>
      </w:r>
    </w:p>
    <w:p w:rsidR="001274D2" w:rsidRPr="001055CF" w:rsidRDefault="001274D2" w:rsidP="001274D2">
      <w:pPr>
        <w:numPr>
          <w:ilvl w:val="0"/>
          <w:numId w:val="9"/>
        </w:numPr>
        <w:spacing w:line="360" w:lineRule="auto"/>
        <w:rPr>
          <w:rFonts w:ascii="宋体" w:hAnsi="宋体"/>
          <w:sz w:val="24"/>
        </w:rPr>
      </w:pPr>
      <w:r w:rsidRPr="001055CF">
        <w:rPr>
          <w:rFonts w:ascii="宋体" w:hAnsi="宋体" w:hint="eastAsia"/>
          <w:sz w:val="24"/>
        </w:rPr>
        <w:t>轨道角动量、电子自旋角动量、量子数与简并度，施特恩－格拉赫实验</w:t>
      </w:r>
    </w:p>
    <w:p w:rsidR="001274D2" w:rsidRPr="001055CF" w:rsidRDefault="001274D2" w:rsidP="001274D2">
      <w:pPr>
        <w:numPr>
          <w:ilvl w:val="0"/>
          <w:numId w:val="9"/>
        </w:numPr>
        <w:spacing w:line="360" w:lineRule="auto"/>
        <w:rPr>
          <w:rFonts w:ascii="宋体" w:hAnsi="宋体"/>
          <w:sz w:val="24"/>
        </w:rPr>
      </w:pPr>
      <w:r w:rsidRPr="001055CF">
        <w:rPr>
          <w:rFonts w:ascii="宋体" w:hAnsi="宋体" w:hint="eastAsia"/>
          <w:sz w:val="24"/>
        </w:rPr>
        <w:t>光子角动量、宇称的引入</w:t>
      </w:r>
    </w:p>
    <w:p w:rsidR="001274D2" w:rsidRPr="003476FD" w:rsidRDefault="001274D2" w:rsidP="003476FD">
      <w:pPr>
        <w:numPr>
          <w:ilvl w:val="0"/>
          <w:numId w:val="9"/>
        </w:numPr>
        <w:spacing w:line="360" w:lineRule="auto"/>
        <w:rPr>
          <w:rFonts w:ascii="宋体" w:hAnsi="宋体"/>
          <w:sz w:val="24"/>
        </w:rPr>
      </w:pPr>
      <w:r w:rsidRPr="001055CF">
        <w:rPr>
          <w:rFonts w:ascii="宋体" w:hAnsi="宋体" w:hint="eastAsia"/>
          <w:sz w:val="24"/>
        </w:rPr>
        <w:t>量子共振与磁共振</w:t>
      </w:r>
    </w:p>
    <w:p w:rsidR="001274D2" w:rsidRPr="00E86C65" w:rsidRDefault="00E86C65" w:rsidP="00E86C65">
      <w:pPr>
        <w:spacing w:line="360" w:lineRule="auto"/>
        <w:rPr>
          <w:rFonts w:ascii="宋体" w:hAnsi="宋体"/>
          <w:b/>
          <w:sz w:val="24"/>
        </w:rPr>
      </w:pPr>
      <w:r>
        <w:rPr>
          <w:rFonts w:ascii="宋体" w:hAnsi="宋体" w:hint="eastAsia"/>
          <w:b/>
          <w:sz w:val="24"/>
        </w:rPr>
        <w:t>（二）</w:t>
      </w:r>
      <w:r w:rsidR="001274D2" w:rsidRPr="00E86C65">
        <w:rPr>
          <w:rFonts w:ascii="宋体" w:hAnsi="宋体" w:hint="eastAsia"/>
          <w:b/>
          <w:sz w:val="24"/>
        </w:rPr>
        <w:t>凝聚态物理基础</w:t>
      </w:r>
    </w:p>
    <w:p w:rsidR="001274D2" w:rsidRPr="001055CF" w:rsidRDefault="001274D2" w:rsidP="001274D2">
      <w:pPr>
        <w:numPr>
          <w:ilvl w:val="0"/>
          <w:numId w:val="10"/>
        </w:numPr>
        <w:spacing w:line="360" w:lineRule="auto"/>
        <w:rPr>
          <w:rFonts w:ascii="宋体" w:hAnsi="宋体"/>
          <w:sz w:val="24"/>
        </w:rPr>
      </w:pPr>
      <w:r w:rsidRPr="001055CF">
        <w:rPr>
          <w:rFonts w:ascii="宋体" w:hAnsi="宋体" w:hint="eastAsia"/>
          <w:sz w:val="24"/>
        </w:rPr>
        <w:t>散射态（直角势垒、势阱的散射态，量子隧穿效应的理解及应用）</w:t>
      </w:r>
    </w:p>
    <w:p w:rsidR="001274D2" w:rsidRPr="001055CF" w:rsidRDefault="001274D2" w:rsidP="001274D2">
      <w:pPr>
        <w:numPr>
          <w:ilvl w:val="0"/>
          <w:numId w:val="10"/>
        </w:numPr>
        <w:spacing w:line="360" w:lineRule="auto"/>
        <w:rPr>
          <w:rFonts w:ascii="宋体" w:hAnsi="宋体"/>
          <w:sz w:val="24"/>
        </w:rPr>
      </w:pPr>
      <w:r w:rsidRPr="001055CF">
        <w:rPr>
          <w:rFonts w:ascii="宋体" w:hAnsi="宋体" w:hint="eastAsia"/>
          <w:sz w:val="24"/>
        </w:rPr>
        <w:t>束缚态（能量的量子化、势阱）</w:t>
      </w:r>
    </w:p>
    <w:p w:rsidR="001274D2" w:rsidRPr="001055CF" w:rsidRDefault="001274D2" w:rsidP="001274D2">
      <w:pPr>
        <w:numPr>
          <w:ilvl w:val="0"/>
          <w:numId w:val="10"/>
        </w:numPr>
        <w:spacing w:line="360" w:lineRule="auto"/>
        <w:rPr>
          <w:rFonts w:ascii="宋体" w:hAnsi="宋体"/>
          <w:sz w:val="24"/>
        </w:rPr>
      </w:pPr>
      <w:r w:rsidRPr="001055CF">
        <w:rPr>
          <w:rFonts w:ascii="宋体" w:hAnsi="宋体" w:hint="eastAsia"/>
          <w:sz w:val="24"/>
        </w:rPr>
        <w:t>能带产生的原理、特点，电子在点阵上的散射和俘获</w:t>
      </w:r>
    </w:p>
    <w:p w:rsidR="001274D2" w:rsidRPr="001055CF" w:rsidRDefault="001274D2" w:rsidP="001274D2">
      <w:pPr>
        <w:numPr>
          <w:ilvl w:val="0"/>
          <w:numId w:val="10"/>
        </w:numPr>
        <w:spacing w:line="360" w:lineRule="auto"/>
        <w:rPr>
          <w:rFonts w:ascii="宋体" w:hAnsi="宋体"/>
          <w:sz w:val="24"/>
        </w:rPr>
      </w:pPr>
      <w:r w:rsidRPr="001055CF">
        <w:rPr>
          <w:rFonts w:ascii="宋体" w:hAnsi="宋体" w:hint="eastAsia"/>
          <w:sz w:val="24"/>
        </w:rPr>
        <w:t>半导体的能带结构，掺杂原理与特性，载流子的扩散与复合</w:t>
      </w:r>
    </w:p>
    <w:p w:rsidR="001274D2" w:rsidRPr="001055CF" w:rsidRDefault="001274D2" w:rsidP="001274D2">
      <w:pPr>
        <w:numPr>
          <w:ilvl w:val="0"/>
          <w:numId w:val="10"/>
        </w:numPr>
        <w:spacing w:line="360" w:lineRule="auto"/>
        <w:rPr>
          <w:rFonts w:ascii="宋体" w:hAnsi="宋体"/>
          <w:sz w:val="24"/>
        </w:rPr>
      </w:pPr>
      <w:r w:rsidRPr="001055CF">
        <w:rPr>
          <w:rFonts w:ascii="宋体" w:hAnsi="宋体" w:hint="eastAsia"/>
          <w:sz w:val="24"/>
        </w:rPr>
        <w:t>声子、晶格热导与金属电导</w:t>
      </w:r>
    </w:p>
    <w:p w:rsidR="001274D2" w:rsidRPr="003476FD" w:rsidRDefault="001274D2" w:rsidP="001274D2">
      <w:pPr>
        <w:numPr>
          <w:ilvl w:val="0"/>
          <w:numId w:val="10"/>
        </w:numPr>
        <w:spacing w:line="360" w:lineRule="auto"/>
        <w:rPr>
          <w:rFonts w:ascii="宋体" w:hAnsi="宋体"/>
          <w:sz w:val="24"/>
        </w:rPr>
      </w:pPr>
      <w:r w:rsidRPr="001055CF">
        <w:rPr>
          <w:rFonts w:ascii="宋体" w:hAnsi="宋体" w:hint="eastAsia"/>
          <w:sz w:val="24"/>
        </w:rPr>
        <w:t xml:space="preserve">超导现象及特性 </w:t>
      </w:r>
    </w:p>
    <w:p w:rsidR="001274D2" w:rsidRPr="00E86C65" w:rsidRDefault="001274D2" w:rsidP="001274D2">
      <w:pPr>
        <w:spacing w:line="360" w:lineRule="auto"/>
        <w:rPr>
          <w:rFonts w:ascii="宋体" w:hAnsi="宋体"/>
          <w:b/>
          <w:sz w:val="24"/>
        </w:rPr>
      </w:pPr>
      <w:r w:rsidRPr="00E86C65">
        <w:rPr>
          <w:rFonts w:ascii="宋体" w:hAnsi="宋体" w:hint="eastAsia"/>
          <w:b/>
          <w:sz w:val="24"/>
        </w:rPr>
        <w:t>（三）原子物理</w:t>
      </w:r>
    </w:p>
    <w:p w:rsidR="001274D2" w:rsidRPr="001055CF" w:rsidRDefault="001274D2" w:rsidP="001274D2">
      <w:pPr>
        <w:tabs>
          <w:tab w:val="num" w:pos="616"/>
        </w:tabs>
        <w:spacing w:line="360" w:lineRule="auto"/>
        <w:ind w:firstLineChars="100" w:firstLine="240"/>
        <w:rPr>
          <w:rFonts w:ascii="宋体" w:hAnsi="宋体"/>
          <w:sz w:val="24"/>
        </w:rPr>
      </w:pPr>
      <w:r w:rsidRPr="001055CF">
        <w:rPr>
          <w:rFonts w:ascii="宋体" w:hAnsi="宋体" w:hint="eastAsia"/>
          <w:sz w:val="24"/>
        </w:rPr>
        <w:t>1、氢原子与类氢离子光谱规律、玻尔理论、能级计算</w:t>
      </w:r>
    </w:p>
    <w:p w:rsidR="001274D2" w:rsidRPr="001055CF" w:rsidRDefault="001274D2" w:rsidP="001274D2">
      <w:pPr>
        <w:numPr>
          <w:ilvl w:val="1"/>
          <w:numId w:val="9"/>
        </w:numPr>
        <w:tabs>
          <w:tab w:val="num" w:pos="616"/>
        </w:tabs>
        <w:spacing w:line="360" w:lineRule="auto"/>
        <w:ind w:leftChars="113" w:left="559" w:hangingChars="134" w:hanging="322"/>
        <w:rPr>
          <w:rFonts w:ascii="宋体" w:hAnsi="宋体"/>
          <w:sz w:val="24"/>
        </w:rPr>
      </w:pPr>
      <w:r w:rsidRPr="001055CF">
        <w:rPr>
          <w:rFonts w:ascii="宋体" w:hAnsi="宋体"/>
          <w:i/>
          <w:sz w:val="24"/>
        </w:rPr>
        <w:t>n，l，m</w:t>
      </w:r>
      <w:r w:rsidRPr="001055CF">
        <w:rPr>
          <w:rFonts w:ascii="宋体" w:hAnsi="宋体" w:hint="eastAsia"/>
          <w:sz w:val="24"/>
        </w:rPr>
        <w:t>量子数的物理意义、角量子数</w:t>
      </w:r>
      <w:r w:rsidRPr="001055CF">
        <w:rPr>
          <w:rFonts w:ascii="宋体" w:hAnsi="宋体"/>
          <w:i/>
          <w:sz w:val="24"/>
        </w:rPr>
        <w:t>l</w:t>
      </w:r>
      <w:r w:rsidRPr="001055CF">
        <w:rPr>
          <w:rFonts w:ascii="宋体" w:hAnsi="宋体" w:hint="eastAsia"/>
          <w:sz w:val="24"/>
        </w:rPr>
        <w:t>简并解除的分析；</w:t>
      </w:r>
    </w:p>
    <w:p w:rsidR="001274D2" w:rsidRPr="001055CF" w:rsidRDefault="001274D2" w:rsidP="001274D2">
      <w:pPr>
        <w:numPr>
          <w:ilvl w:val="1"/>
          <w:numId w:val="9"/>
        </w:numPr>
        <w:tabs>
          <w:tab w:val="num" w:pos="616"/>
        </w:tabs>
        <w:spacing w:line="360" w:lineRule="auto"/>
        <w:ind w:leftChars="113" w:left="559" w:hangingChars="134" w:hanging="322"/>
        <w:rPr>
          <w:rFonts w:ascii="宋体" w:hAnsi="宋体"/>
          <w:sz w:val="24"/>
        </w:rPr>
      </w:pPr>
      <w:r w:rsidRPr="001055CF">
        <w:rPr>
          <w:rFonts w:ascii="宋体" w:hAnsi="宋体" w:hint="eastAsia"/>
          <w:sz w:val="24"/>
        </w:rPr>
        <w:t>原子壳层结构、电子组态、电子填充规律、电子自旋的影响、泡利原理和</w:t>
      </w:r>
      <w:r w:rsidRPr="001055CF">
        <w:rPr>
          <w:rFonts w:ascii="宋体" w:hAnsi="宋体" w:hint="eastAsia"/>
          <w:sz w:val="24"/>
        </w:rPr>
        <w:lastRenderedPageBreak/>
        <w:t>能量最小原理；</w:t>
      </w:r>
    </w:p>
    <w:p w:rsidR="001274D2" w:rsidRPr="001055CF" w:rsidRDefault="001274D2" w:rsidP="001274D2">
      <w:pPr>
        <w:numPr>
          <w:ilvl w:val="1"/>
          <w:numId w:val="9"/>
        </w:numPr>
        <w:tabs>
          <w:tab w:val="num" w:pos="616"/>
        </w:tabs>
        <w:spacing w:line="360" w:lineRule="auto"/>
        <w:ind w:leftChars="113" w:left="559" w:hangingChars="134" w:hanging="322"/>
        <w:rPr>
          <w:rFonts w:ascii="宋体" w:hAnsi="宋体"/>
          <w:sz w:val="24"/>
        </w:rPr>
      </w:pPr>
      <w:r w:rsidRPr="001055CF">
        <w:rPr>
          <w:rFonts w:ascii="宋体" w:hAnsi="宋体" w:hint="eastAsia"/>
          <w:sz w:val="24"/>
        </w:rPr>
        <w:t>单电子原子能级精细结构的形成（原理、氢原子和碱金属原子能级精细结构的产生及特点、原子态符号的表达、正确画出能级精细结构图）</w:t>
      </w:r>
    </w:p>
    <w:p w:rsidR="001274D2" w:rsidRPr="001055CF" w:rsidRDefault="001274D2" w:rsidP="001274D2">
      <w:pPr>
        <w:numPr>
          <w:ilvl w:val="1"/>
          <w:numId w:val="9"/>
        </w:numPr>
        <w:tabs>
          <w:tab w:val="num" w:pos="616"/>
        </w:tabs>
        <w:spacing w:line="360" w:lineRule="auto"/>
        <w:ind w:leftChars="113" w:left="559" w:hangingChars="134" w:hanging="322"/>
        <w:rPr>
          <w:rFonts w:ascii="宋体" w:hAnsi="宋体"/>
          <w:sz w:val="24"/>
        </w:rPr>
      </w:pPr>
      <w:r w:rsidRPr="001055CF">
        <w:rPr>
          <w:rFonts w:ascii="宋体" w:hAnsi="宋体" w:hint="eastAsia"/>
          <w:sz w:val="24"/>
        </w:rPr>
        <w:t>多价原子能级精细结构的形成（原理、L-S耦合制式和j-j耦合制式的特点、原子态符号的表达、正确画出能级精细结构图）</w:t>
      </w:r>
    </w:p>
    <w:p w:rsidR="001274D2" w:rsidRPr="001055CF" w:rsidRDefault="001274D2" w:rsidP="001274D2">
      <w:pPr>
        <w:numPr>
          <w:ilvl w:val="1"/>
          <w:numId w:val="9"/>
        </w:numPr>
        <w:tabs>
          <w:tab w:val="num" w:pos="616"/>
        </w:tabs>
        <w:spacing w:line="360" w:lineRule="auto"/>
        <w:ind w:leftChars="113" w:left="559" w:hangingChars="134" w:hanging="322"/>
        <w:rPr>
          <w:rFonts w:ascii="宋体" w:hAnsi="宋体"/>
          <w:sz w:val="24"/>
        </w:rPr>
      </w:pPr>
      <w:r w:rsidRPr="001055CF">
        <w:rPr>
          <w:rFonts w:ascii="宋体" w:hAnsi="宋体" w:hint="eastAsia"/>
          <w:sz w:val="24"/>
        </w:rPr>
        <w:t>同科电子与偶数定则、泡利原理对同科电子组态的影响、洪德定则</w:t>
      </w:r>
    </w:p>
    <w:p w:rsidR="001274D2" w:rsidRPr="001055CF" w:rsidRDefault="001274D2" w:rsidP="001274D2">
      <w:pPr>
        <w:numPr>
          <w:ilvl w:val="1"/>
          <w:numId w:val="9"/>
        </w:numPr>
        <w:tabs>
          <w:tab w:val="num" w:pos="616"/>
        </w:tabs>
        <w:spacing w:line="360" w:lineRule="auto"/>
        <w:ind w:leftChars="113" w:left="559" w:hangingChars="134" w:hanging="322"/>
        <w:rPr>
          <w:rFonts w:ascii="宋体" w:hAnsi="宋体"/>
          <w:sz w:val="24"/>
        </w:rPr>
      </w:pPr>
      <w:r w:rsidRPr="001055CF">
        <w:rPr>
          <w:rFonts w:ascii="宋体" w:hAnsi="宋体" w:hint="eastAsia"/>
          <w:sz w:val="24"/>
        </w:rPr>
        <w:t>单电子和多电子辐射跃迁选择定则、正确画出辐射跃迁图</w:t>
      </w:r>
    </w:p>
    <w:p w:rsidR="001274D2" w:rsidRPr="001055CF" w:rsidRDefault="001274D2" w:rsidP="001274D2">
      <w:pPr>
        <w:numPr>
          <w:ilvl w:val="1"/>
          <w:numId w:val="9"/>
        </w:numPr>
        <w:tabs>
          <w:tab w:val="num" w:pos="616"/>
        </w:tabs>
        <w:spacing w:line="360" w:lineRule="auto"/>
        <w:ind w:leftChars="113" w:left="559" w:hangingChars="134" w:hanging="322"/>
        <w:rPr>
          <w:rFonts w:ascii="宋体" w:hAnsi="宋体"/>
          <w:sz w:val="24"/>
        </w:rPr>
      </w:pPr>
      <w:r w:rsidRPr="001055CF">
        <w:rPr>
          <w:rFonts w:ascii="宋体" w:hAnsi="宋体" w:hint="eastAsia"/>
          <w:sz w:val="24"/>
        </w:rPr>
        <w:t>内层电子跃迁与x射线产生机制、特点以及韧致辐射</w:t>
      </w:r>
    </w:p>
    <w:p w:rsidR="001274D2" w:rsidRPr="001055CF" w:rsidRDefault="001274D2" w:rsidP="001274D2">
      <w:pPr>
        <w:numPr>
          <w:ilvl w:val="1"/>
          <w:numId w:val="9"/>
        </w:numPr>
        <w:tabs>
          <w:tab w:val="num" w:pos="616"/>
        </w:tabs>
        <w:spacing w:line="360" w:lineRule="auto"/>
        <w:ind w:leftChars="113" w:left="559" w:hangingChars="134" w:hanging="322"/>
        <w:rPr>
          <w:rFonts w:ascii="宋体" w:hAnsi="宋体"/>
          <w:sz w:val="24"/>
        </w:rPr>
      </w:pPr>
      <w:r w:rsidRPr="001055CF">
        <w:rPr>
          <w:rFonts w:ascii="宋体" w:hAnsi="宋体" w:hint="eastAsia"/>
          <w:sz w:val="24"/>
        </w:rPr>
        <w:t>原子磁矩、塞曼效应（磁矩与能量关系、原子在磁场中的能级与谱线分裂的分析和正确画图）</w:t>
      </w:r>
    </w:p>
    <w:p w:rsidR="00E86C65" w:rsidRDefault="00E86C65" w:rsidP="001274D2"/>
    <w:p w:rsidR="001274D2" w:rsidRPr="003476FD" w:rsidRDefault="001274D2" w:rsidP="003476FD">
      <w:pPr>
        <w:adjustRightInd w:val="0"/>
        <w:snapToGrid w:val="0"/>
        <w:spacing w:beforeLines="50" w:before="156" w:afterLines="50" w:after="156"/>
        <w:jc w:val="center"/>
        <w:rPr>
          <w:rFonts w:ascii="宋体" w:hAnsi="宋体"/>
          <w:b/>
          <w:bCs/>
          <w:sz w:val="28"/>
          <w:szCs w:val="28"/>
        </w:rPr>
      </w:pPr>
      <w:r w:rsidRPr="001274D2">
        <w:rPr>
          <w:rFonts w:ascii="宋体" w:hAnsi="宋体" w:hint="eastAsia"/>
          <w:b/>
          <w:bCs/>
          <w:sz w:val="28"/>
          <w:szCs w:val="28"/>
          <w:highlight w:val="yellow"/>
        </w:rPr>
        <w:t>《量子力学》考试大纲</w:t>
      </w:r>
    </w:p>
    <w:p w:rsidR="001274D2" w:rsidRPr="00CF1995" w:rsidRDefault="001274D2" w:rsidP="001274D2">
      <w:pPr>
        <w:spacing w:before="50" w:afterLines="50" w:after="156"/>
        <w:rPr>
          <w:b/>
          <w:sz w:val="28"/>
          <w:szCs w:val="28"/>
        </w:rPr>
      </w:pPr>
      <w:r w:rsidRPr="00CF1995">
        <w:rPr>
          <w:rFonts w:hint="eastAsia"/>
          <w:b/>
          <w:sz w:val="28"/>
          <w:szCs w:val="28"/>
        </w:rPr>
        <w:t>一、考试大纲</w:t>
      </w:r>
    </w:p>
    <w:p w:rsidR="001274D2" w:rsidRPr="00EE6FFC" w:rsidRDefault="001274D2" w:rsidP="001274D2">
      <w:pPr>
        <w:spacing w:before="50" w:afterLines="50" w:after="156" w:line="360" w:lineRule="auto"/>
        <w:ind w:firstLine="420"/>
        <w:rPr>
          <w:sz w:val="24"/>
        </w:rPr>
      </w:pPr>
      <w:r w:rsidRPr="00EE6FFC">
        <w:rPr>
          <w:rFonts w:hint="eastAsia"/>
          <w:sz w:val="24"/>
        </w:rPr>
        <w:t>本考纲重点涉及作为非相对论量子力学之波动力学的完整自洽的知识体系．考虑到专业特点和要求，量子力学内容包括：量子力学产生的过程和新进展，波函数和薛定谔方程，力学量和算符，态和力学量的表象，微扰论，自旋和全同粒子体系。</w:t>
      </w:r>
    </w:p>
    <w:p w:rsidR="001274D2" w:rsidRPr="00EE6FFC" w:rsidRDefault="001274D2" w:rsidP="001274D2">
      <w:pPr>
        <w:spacing w:beforeLines="50" w:before="156" w:afterLines="50" w:after="156" w:line="360" w:lineRule="auto"/>
        <w:rPr>
          <w:rFonts w:ascii="宋体"/>
          <w:b/>
          <w:sz w:val="24"/>
        </w:rPr>
      </w:pPr>
      <w:r w:rsidRPr="00EE6FFC">
        <w:rPr>
          <w:rFonts w:ascii="宋体" w:hint="eastAsia"/>
          <w:b/>
          <w:sz w:val="24"/>
        </w:rPr>
        <w:t>（一</w:t>
      </w:r>
      <w:r>
        <w:rPr>
          <w:rFonts w:ascii="宋体" w:hint="eastAsia"/>
          <w:b/>
          <w:sz w:val="24"/>
        </w:rPr>
        <w:t>）</w:t>
      </w:r>
      <w:r w:rsidRPr="00EE6FFC">
        <w:rPr>
          <w:rFonts w:ascii="宋体" w:hint="eastAsia"/>
          <w:b/>
          <w:sz w:val="24"/>
        </w:rPr>
        <w:t>量子力学</w:t>
      </w:r>
      <w:r w:rsidRPr="00EE6FFC">
        <w:rPr>
          <w:rFonts w:hint="eastAsia"/>
          <w:b/>
          <w:sz w:val="24"/>
        </w:rPr>
        <w:t>产生的过程</w:t>
      </w:r>
      <w:r w:rsidRPr="00EE6FFC">
        <w:rPr>
          <w:rFonts w:ascii="宋体" w:hint="eastAsia"/>
          <w:b/>
          <w:sz w:val="24"/>
        </w:rPr>
        <w:t>和新进展</w:t>
      </w:r>
    </w:p>
    <w:p w:rsidR="001274D2" w:rsidRPr="00EE6FFC" w:rsidRDefault="001274D2" w:rsidP="001274D2">
      <w:pPr>
        <w:spacing w:before="50" w:afterLines="50" w:after="156" w:line="360" w:lineRule="auto"/>
        <w:ind w:firstLine="420"/>
        <w:rPr>
          <w:rFonts w:ascii="宋体"/>
          <w:sz w:val="24"/>
        </w:rPr>
      </w:pPr>
      <w:r w:rsidRPr="00EE6FFC">
        <w:rPr>
          <w:rFonts w:ascii="宋体" w:hint="eastAsia"/>
          <w:sz w:val="24"/>
        </w:rPr>
        <w:t>经典物理学的困难，光和粒子的波</w:t>
      </w:r>
      <w:r>
        <w:rPr>
          <w:rFonts w:ascii="宋体" w:hint="eastAsia"/>
          <w:sz w:val="24"/>
        </w:rPr>
        <w:t>粒</w:t>
      </w:r>
      <w:r w:rsidRPr="00EE6FFC">
        <w:rPr>
          <w:rFonts w:ascii="宋体" w:hint="eastAsia"/>
          <w:sz w:val="24"/>
        </w:rPr>
        <w:t>二</w:t>
      </w:r>
      <w:r>
        <w:rPr>
          <w:rFonts w:ascii="宋体" w:hint="eastAsia"/>
          <w:sz w:val="24"/>
        </w:rPr>
        <w:t>重</w:t>
      </w:r>
      <w:r w:rsidRPr="00EE6FFC">
        <w:rPr>
          <w:rFonts w:ascii="宋体" w:hint="eastAsia"/>
          <w:sz w:val="24"/>
        </w:rPr>
        <w:t>性，德布罗意波；纠</w:t>
      </w:r>
      <w:r>
        <w:rPr>
          <w:rFonts w:ascii="宋体" w:hint="eastAsia"/>
          <w:sz w:val="24"/>
        </w:rPr>
        <w:t>缠态。</w:t>
      </w:r>
    </w:p>
    <w:p w:rsidR="001274D2" w:rsidRPr="00EE6FFC" w:rsidRDefault="001274D2" w:rsidP="001274D2">
      <w:pPr>
        <w:spacing w:before="50" w:afterLines="50" w:after="156" w:line="360" w:lineRule="auto"/>
        <w:rPr>
          <w:rFonts w:ascii="宋体"/>
          <w:b/>
          <w:sz w:val="24"/>
        </w:rPr>
      </w:pPr>
      <w:r w:rsidRPr="00EE6FFC">
        <w:rPr>
          <w:rFonts w:ascii="宋体" w:hint="eastAsia"/>
          <w:b/>
          <w:sz w:val="24"/>
        </w:rPr>
        <w:t>（二</w:t>
      </w:r>
      <w:r>
        <w:rPr>
          <w:rFonts w:ascii="宋体" w:hint="eastAsia"/>
          <w:b/>
          <w:sz w:val="24"/>
        </w:rPr>
        <w:t>）</w:t>
      </w:r>
      <w:r w:rsidRPr="00EE6FFC">
        <w:rPr>
          <w:rFonts w:ascii="宋体" w:hint="eastAsia"/>
          <w:b/>
          <w:sz w:val="24"/>
        </w:rPr>
        <w:t>波函数和薛定谔方程</w:t>
      </w:r>
    </w:p>
    <w:p w:rsidR="00E86C65" w:rsidRPr="00EE6FFC" w:rsidRDefault="001274D2" w:rsidP="003476FD">
      <w:pPr>
        <w:spacing w:before="50" w:afterLines="50" w:after="156" w:line="360" w:lineRule="auto"/>
        <w:ind w:firstLine="420"/>
        <w:rPr>
          <w:rFonts w:ascii="宋体"/>
          <w:sz w:val="24"/>
        </w:rPr>
      </w:pPr>
      <w:r w:rsidRPr="00EE6FFC">
        <w:rPr>
          <w:rFonts w:ascii="宋体" w:hint="eastAsia"/>
          <w:sz w:val="24"/>
        </w:rPr>
        <w:t>波函数的统计诠释，态迭加原理，薛定谔方程，概率流密度和概率守恒定律，定态薛定谔方程；一维束缚态：方势阱，线性谐振子；一维散射态：势垒贯穿。</w:t>
      </w:r>
    </w:p>
    <w:p w:rsidR="001274D2" w:rsidRPr="00EE6FFC" w:rsidRDefault="001274D2" w:rsidP="001274D2">
      <w:pPr>
        <w:spacing w:before="50" w:afterLines="50" w:after="156" w:line="360" w:lineRule="auto"/>
        <w:rPr>
          <w:rFonts w:ascii="宋体"/>
          <w:b/>
          <w:sz w:val="24"/>
        </w:rPr>
      </w:pPr>
      <w:r w:rsidRPr="00EE6FFC">
        <w:rPr>
          <w:rFonts w:ascii="宋体" w:hint="eastAsia"/>
          <w:b/>
          <w:sz w:val="24"/>
        </w:rPr>
        <w:t>（三</w:t>
      </w:r>
      <w:r>
        <w:rPr>
          <w:rFonts w:ascii="宋体" w:hint="eastAsia"/>
          <w:b/>
          <w:sz w:val="24"/>
        </w:rPr>
        <w:t>）</w:t>
      </w:r>
      <w:r w:rsidRPr="00EE6FFC">
        <w:rPr>
          <w:rFonts w:ascii="宋体" w:hint="eastAsia"/>
          <w:b/>
          <w:sz w:val="24"/>
        </w:rPr>
        <w:t>力学量和算符</w:t>
      </w:r>
    </w:p>
    <w:p w:rsidR="00E86C65" w:rsidRPr="00EE6FFC" w:rsidRDefault="001274D2" w:rsidP="003476FD">
      <w:pPr>
        <w:spacing w:before="50" w:afterLines="50" w:after="156" w:line="360" w:lineRule="auto"/>
        <w:ind w:firstLine="420"/>
        <w:rPr>
          <w:rFonts w:ascii="宋体"/>
          <w:sz w:val="24"/>
        </w:rPr>
      </w:pPr>
      <w:r w:rsidRPr="00EE6FFC">
        <w:rPr>
          <w:rFonts w:ascii="宋体" w:hint="eastAsia"/>
          <w:sz w:val="24"/>
        </w:rPr>
        <w:t>力学量与算符的关系，动量算符和角动量算符，箱归一化；电子在库仑场中的运动，氢原子（类氢原子），算符的对易关系；厄密算符的本征值、本征函数及其性质，共同本征函数，不确定度关系，力学量完全集合；力学量随时间的演化，守恒定律</w:t>
      </w:r>
      <w:r>
        <w:rPr>
          <w:rFonts w:ascii="宋体" w:hint="eastAsia"/>
          <w:sz w:val="24"/>
        </w:rPr>
        <w:t>。</w:t>
      </w:r>
    </w:p>
    <w:p w:rsidR="001274D2" w:rsidRPr="00EE6FFC" w:rsidRDefault="001274D2" w:rsidP="001274D2">
      <w:pPr>
        <w:spacing w:before="50" w:afterLines="50" w:after="156" w:line="360" w:lineRule="auto"/>
        <w:rPr>
          <w:rFonts w:ascii="宋体"/>
          <w:b/>
          <w:sz w:val="24"/>
        </w:rPr>
      </w:pPr>
      <w:r w:rsidRPr="00EE6FFC">
        <w:rPr>
          <w:rFonts w:ascii="宋体" w:hint="eastAsia"/>
          <w:b/>
          <w:sz w:val="24"/>
        </w:rPr>
        <w:lastRenderedPageBreak/>
        <w:t>（四</w:t>
      </w:r>
      <w:r>
        <w:rPr>
          <w:rFonts w:ascii="宋体" w:hint="eastAsia"/>
          <w:b/>
          <w:sz w:val="24"/>
        </w:rPr>
        <w:t>）</w:t>
      </w:r>
      <w:r w:rsidRPr="00EE6FFC">
        <w:rPr>
          <w:rFonts w:ascii="宋体" w:hint="eastAsia"/>
          <w:b/>
          <w:sz w:val="24"/>
        </w:rPr>
        <w:t>态和力学量的表象</w:t>
      </w:r>
    </w:p>
    <w:p w:rsidR="00E86C65" w:rsidRPr="00EE6FFC" w:rsidRDefault="001274D2" w:rsidP="003476FD">
      <w:pPr>
        <w:spacing w:before="50" w:afterLines="50" w:after="156" w:line="360" w:lineRule="auto"/>
        <w:ind w:firstLine="420"/>
        <w:rPr>
          <w:rFonts w:ascii="宋体"/>
          <w:sz w:val="24"/>
        </w:rPr>
      </w:pPr>
      <w:r w:rsidRPr="00EE6FFC">
        <w:rPr>
          <w:rFonts w:ascii="宋体" w:hint="eastAsia"/>
          <w:sz w:val="24"/>
        </w:rPr>
        <w:t>态的表象，算符的矩阵表示，量子力学公式的矩阵表述；</w:t>
      </w:r>
      <w:r>
        <w:rPr>
          <w:rFonts w:ascii="宋体" w:hint="eastAsia"/>
          <w:sz w:val="24"/>
        </w:rPr>
        <w:t>狄拉克</w:t>
      </w:r>
      <w:r w:rsidRPr="00EE6FFC">
        <w:rPr>
          <w:rFonts w:ascii="宋体" w:hint="eastAsia"/>
          <w:sz w:val="24"/>
        </w:rPr>
        <w:t>符号。</w:t>
      </w:r>
    </w:p>
    <w:p w:rsidR="001274D2" w:rsidRPr="00EE6FFC" w:rsidRDefault="001274D2" w:rsidP="001274D2">
      <w:pPr>
        <w:spacing w:before="50" w:afterLines="50" w:after="156" w:line="360" w:lineRule="auto"/>
        <w:rPr>
          <w:rFonts w:ascii="宋体"/>
          <w:b/>
          <w:sz w:val="24"/>
        </w:rPr>
      </w:pPr>
      <w:r w:rsidRPr="00EE6FFC">
        <w:rPr>
          <w:rFonts w:ascii="宋体" w:hint="eastAsia"/>
          <w:b/>
          <w:sz w:val="24"/>
        </w:rPr>
        <w:t>（五</w:t>
      </w:r>
      <w:r>
        <w:rPr>
          <w:rFonts w:ascii="宋体" w:hint="eastAsia"/>
          <w:b/>
          <w:sz w:val="24"/>
        </w:rPr>
        <w:t>）</w:t>
      </w:r>
      <w:r w:rsidRPr="00EE6FFC">
        <w:rPr>
          <w:rFonts w:ascii="宋体" w:hint="eastAsia"/>
          <w:b/>
          <w:sz w:val="24"/>
        </w:rPr>
        <w:t>微扰论</w:t>
      </w:r>
    </w:p>
    <w:p w:rsidR="00E86C65" w:rsidRPr="00EE6FFC" w:rsidRDefault="001274D2" w:rsidP="003476FD">
      <w:pPr>
        <w:spacing w:before="50" w:afterLines="50" w:after="156" w:line="360" w:lineRule="auto"/>
        <w:ind w:firstLine="420"/>
        <w:rPr>
          <w:rFonts w:ascii="宋体"/>
          <w:sz w:val="24"/>
        </w:rPr>
      </w:pPr>
      <w:r w:rsidRPr="00EE6FFC">
        <w:rPr>
          <w:rFonts w:ascii="宋体" w:hint="eastAsia"/>
          <w:sz w:val="24"/>
        </w:rPr>
        <w:t>非简并和简并定态微扰理论，跃迁概率；光的发射和吸收，偶极跃迁选择定则。</w:t>
      </w:r>
    </w:p>
    <w:p w:rsidR="001274D2" w:rsidRPr="00EE6FFC" w:rsidRDefault="001274D2" w:rsidP="001274D2">
      <w:pPr>
        <w:spacing w:before="50" w:afterLines="50" w:after="156" w:line="360" w:lineRule="auto"/>
        <w:rPr>
          <w:rFonts w:ascii="宋体"/>
          <w:b/>
          <w:sz w:val="24"/>
        </w:rPr>
      </w:pPr>
      <w:r w:rsidRPr="00EE6FFC">
        <w:rPr>
          <w:rFonts w:ascii="宋体" w:hint="eastAsia"/>
          <w:b/>
          <w:sz w:val="24"/>
        </w:rPr>
        <w:t>(六)自旋和全同粒子</w:t>
      </w:r>
    </w:p>
    <w:p w:rsidR="001274D2" w:rsidRDefault="001274D2" w:rsidP="001274D2">
      <w:pPr>
        <w:spacing w:before="50" w:afterLines="50" w:after="156" w:line="360" w:lineRule="auto"/>
        <w:ind w:firstLine="420"/>
        <w:rPr>
          <w:rFonts w:ascii="宋体"/>
          <w:sz w:val="24"/>
        </w:rPr>
      </w:pPr>
      <w:r w:rsidRPr="00EE6FFC">
        <w:rPr>
          <w:rFonts w:ascii="宋体" w:hint="eastAsia"/>
          <w:sz w:val="24"/>
        </w:rPr>
        <w:t>电子自旋，自旋算符与自旋波函数，总波函数；全同粒子的特性，泡利原理；双电子自旋函数，简单塞曼效应</w:t>
      </w:r>
      <w:r w:rsidRPr="00856AE9">
        <w:rPr>
          <w:rFonts w:ascii="宋体" w:hint="eastAsia"/>
          <w:sz w:val="24"/>
        </w:rPr>
        <w:t>。</w:t>
      </w:r>
    </w:p>
    <w:p w:rsidR="001274D2" w:rsidRPr="001274D2" w:rsidRDefault="001274D2" w:rsidP="001274D2"/>
    <w:sectPr w:rsidR="001274D2" w:rsidRPr="001274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2B7" w:rsidRDefault="001972B7" w:rsidP="001274D2">
      <w:r>
        <w:separator/>
      </w:r>
    </w:p>
  </w:endnote>
  <w:endnote w:type="continuationSeparator" w:id="0">
    <w:p w:rsidR="001972B7" w:rsidRDefault="001972B7" w:rsidP="0012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长城楷体">
    <w:altName w:val="楷体_GB2312"/>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2B7" w:rsidRDefault="001972B7" w:rsidP="001274D2">
      <w:r>
        <w:separator/>
      </w:r>
    </w:p>
  </w:footnote>
  <w:footnote w:type="continuationSeparator" w:id="0">
    <w:p w:rsidR="001972B7" w:rsidRDefault="001972B7" w:rsidP="001274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422D0"/>
    <w:multiLevelType w:val="hybridMultilevel"/>
    <w:tmpl w:val="F4C4B6C2"/>
    <w:lvl w:ilvl="0" w:tplc="BF860062">
      <w:start w:val="2"/>
      <w:numFmt w:val="decimal"/>
      <w:lvlText w:val="%1、"/>
      <w:lvlJc w:val="left"/>
      <w:pPr>
        <w:tabs>
          <w:tab w:val="num" w:pos="570"/>
        </w:tabs>
        <w:ind w:left="570" w:hanging="360"/>
      </w:pPr>
      <w:rPr>
        <w:rFonts w:hint="default"/>
      </w:rPr>
    </w:lvl>
    <w:lvl w:ilvl="1" w:tplc="952ADFDC">
      <w:start w:val="1"/>
      <w:numFmt w:val="decimal"/>
      <w:lvlText w:val="%2、"/>
      <w:lvlJc w:val="left"/>
      <w:pPr>
        <w:tabs>
          <w:tab w:val="num" w:pos="562"/>
        </w:tabs>
        <w:ind w:left="562" w:hanging="420"/>
      </w:pPr>
      <w:rPr>
        <w:rFonts w:hint="eastAsia"/>
      </w:rPr>
    </w:lvl>
    <w:lvl w:ilvl="2" w:tplc="D68C4066">
      <w:start w:val="2"/>
      <w:numFmt w:val="japaneseCounting"/>
      <w:lvlText w:val="（%3）"/>
      <w:lvlJc w:val="left"/>
      <w:pPr>
        <w:tabs>
          <w:tab w:val="num" w:pos="1770"/>
        </w:tabs>
        <w:ind w:left="1770" w:hanging="720"/>
      </w:pPr>
      <w:rPr>
        <w:rFonts w:hint="default"/>
      </w:r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1">
    <w:nsid w:val="1B233D31"/>
    <w:multiLevelType w:val="hybridMultilevel"/>
    <w:tmpl w:val="7F82054A"/>
    <w:lvl w:ilvl="0" w:tplc="392805B0">
      <w:start w:val="1"/>
      <w:numFmt w:val="decimal"/>
      <w:lvlText w:val="%1、"/>
      <w:lvlJc w:val="left"/>
      <w:pPr>
        <w:tabs>
          <w:tab w:val="num" w:pos="501"/>
        </w:tabs>
        <w:ind w:left="501" w:hanging="360"/>
      </w:pPr>
      <w:rPr>
        <w:rFonts w:hint="default"/>
      </w:rPr>
    </w:lvl>
    <w:lvl w:ilvl="1" w:tplc="04090019" w:tentative="1">
      <w:start w:val="1"/>
      <w:numFmt w:val="lowerLetter"/>
      <w:lvlText w:val="%2)"/>
      <w:lvlJc w:val="left"/>
      <w:pPr>
        <w:tabs>
          <w:tab w:val="num" w:pos="981"/>
        </w:tabs>
        <w:ind w:left="981" w:hanging="420"/>
      </w:pPr>
    </w:lvl>
    <w:lvl w:ilvl="2" w:tplc="0409001B" w:tentative="1">
      <w:start w:val="1"/>
      <w:numFmt w:val="lowerRoman"/>
      <w:lvlText w:val="%3."/>
      <w:lvlJc w:val="righ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9" w:tentative="1">
      <w:start w:val="1"/>
      <w:numFmt w:val="lowerLetter"/>
      <w:lvlText w:val="%5)"/>
      <w:lvlJc w:val="left"/>
      <w:pPr>
        <w:tabs>
          <w:tab w:val="num" w:pos="2241"/>
        </w:tabs>
        <w:ind w:left="2241" w:hanging="420"/>
      </w:pPr>
    </w:lvl>
    <w:lvl w:ilvl="5" w:tplc="0409001B" w:tentative="1">
      <w:start w:val="1"/>
      <w:numFmt w:val="lowerRoman"/>
      <w:lvlText w:val="%6."/>
      <w:lvlJc w:val="righ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9" w:tentative="1">
      <w:start w:val="1"/>
      <w:numFmt w:val="lowerLetter"/>
      <w:lvlText w:val="%8)"/>
      <w:lvlJc w:val="left"/>
      <w:pPr>
        <w:tabs>
          <w:tab w:val="num" w:pos="3501"/>
        </w:tabs>
        <w:ind w:left="3501" w:hanging="420"/>
      </w:pPr>
    </w:lvl>
    <w:lvl w:ilvl="8" w:tplc="0409001B" w:tentative="1">
      <w:start w:val="1"/>
      <w:numFmt w:val="lowerRoman"/>
      <w:lvlText w:val="%9."/>
      <w:lvlJc w:val="right"/>
      <w:pPr>
        <w:tabs>
          <w:tab w:val="num" w:pos="3921"/>
        </w:tabs>
        <w:ind w:left="3921" w:hanging="420"/>
      </w:pPr>
    </w:lvl>
  </w:abstractNum>
  <w:abstractNum w:abstractNumId="2">
    <w:nsid w:val="1CD8508E"/>
    <w:multiLevelType w:val="hybridMultilevel"/>
    <w:tmpl w:val="93407244"/>
    <w:lvl w:ilvl="0" w:tplc="60AE826A">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214C0A26"/>
    <w:multiLevelType w:val="hybridMultilevel"/>
    <w:tmpl w:val="BB123E98"/>
    <w:lvl w:ilvl="0" w:tplc="AF7C93B2">
      <w:start w:val="1"/>
      <w:numFmt w:val="decimal"/>
      <w:lvlText w:val="%1、"/>
      <w:lvlJc w:val="left"/>
      <w:pPr>
        <w:tabs>
          <w:tab w:val="num" w:pos="420"/>
        </w:tabs>
        <w:ind w:left="420" w:hanging="360"/>
      </w:pPr>
    </w:lvl>
    <w:lvl w:ilvl="1" w:tplc="04090019">
      <w:start w:val="1"/>
      <w:numFmt w:val="lowerLetter"/>
      <w:lvlText w:val="%2)"/>
      <w:lvlJc w:val="left"/>
      <w:pPr>
        <w:tabs>
          <w:tab w:val="num" w:pos="900"/>
        </w:tabs>
        <w:ind w:left="900" w:hanging="420"/>
      </w:pPr>
    </w:lvl>
    <w:lvl w:ilvl="2" w:tplc="0409001B">
      <w:start w:val="1"/>
      <w:numFmt w:val="lowerRoman"/>
      <w:lvlText w:val="%3."/>
      <w:lvlJc w:val="right"/>
      <w:pPr>
        <w:tabs>
          <w:tab w:val="num" w:pos="1320"/>
        </w:tabs>
        <w:ind w:left="1320" w:hanging="420"/>
      </w:pPr>
    </w:lvl>
    <w:lvl w:ilvl="3" w:tplc="0409000F">
      <w:start w:val="1"/>
      <w:numFmt w:val="decimal"/>
      <w:lvlText w:val="%4."/>
      <w:lvlJc w:val="left"/>
      <w:pPr>
        <w:tabs>
          <w:tab w:val="num" w:pos="1740"/>
        </w:tabs>
        <w:ind w:left="1740" w:hanging="420"/>
      </w:pPr>
    </w:lvl>
    <w:lvl w:ilvl="4" w:tplc="04090019">
      <w:start w:val="1"/>
      <w:numFmt w:val="lowerLetter"/>
      <w:lvlText w:val="%5)"/>
      <w:lvlJc w:val="left"/>
      <w:pPr>
        <w:tabs>
          <w:tab w:val="num" w:pos="2160"/>
        </w:tabs>
        <w:ind w:left="2160" w:hanging="420"/>
      </w:pPr>
    </w:lvl>
    <w:lvl w:ilvl="5" w:tplc="0409001B">
      <w:start w:val="1"/>
      <w:numFmt w:val="lowerRoman"/>
      <w:lvlText w:val="%6."/>
      <w:lvlJc w:val="right"/>
      <w:pPr>
        <w:tabs>
          <w:tab w:val="num" w:pos="2580"/>
        </w:tabs>
        <w:ind w:left="2580" w:hanging="420"/>
      </w:pPr>
    </w:lvl>
    <w:lvl w:ilvl="6" w:tplc="0409000F">
      <w:start w:val="1"/>
      <w:numFmt w:val="decimal"/>
      <w:lvlText w:val="%7."/>
      <w:lvlJc w:val="left"/>
      <w:pPr>
        <w:tabs>
          <w:tab w:val="num" w:pos="3000"/>
        </w:tabs>
        <w:ind w:left="3000" w:hanging="420"/>
      </w:pPr>
    </w:lvl>
    <w:lvl w:ilvl="7" w:tplc="04090019">
      <w:start w:val="1"/>
      <w:numFmt w:val="lowerLetter"/>
      <w:lvlText w:val="%8)"/>
      <w:lvlJc w:val="left"/>
      <w:pPr>
        <w:tabs>
          <w:tab w:val="num" w:pos="3420"/>
        </w:tabs>
        <w:ind w:left="3420" w:hanging="420"/>
      </w:pPr>
    </w:lvl>
    <w:lvl w:ilvl="8" w:tplc="0409001B">
      <w:start w:val="1"/>
      <w:numFmt w:val="lowerRoman"/>
      <w:lvlText w:val="%9."/>
      <w:lvlJc w:val="right"/>
      <w:pPr>
        <w:tabs>
          <w:tab w:val="num" w:pos="3840"/>
        </w:tabs>
        <w:ind w:left="3840" w:hanging="420"/>
      </w:pPr>
    </w:lvl>
  </w:abstractNum>
  <w:abstractNum w:abstractNumId="4">
    <w:nsid w:val="231F0BC1"/>
    <w:multiLevelType w:val="hybridMultilevel"/>
    <w:tmpl w:val="DA78C044"/>
    <w:lvl w:ilvl="0" w:tplc="8D66F93A">
      <w:start w:val="1"/>
      <w:numFmt w:val="decimal"/>
      <w:lvlText w:val="（%1）"/>
      <w:lvlJc w:val="left"/>
      <w:pPr>
        <w:tabs>
          <w:tab w:val="num" w:pos="1140"/>
        </w:tabs>
        <w:ind w:left="1140" w:hanging="720"/>
      </w:p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5">
    <w:nsid w:val="26A2530C"/>
    <w:multiLevelType w:val="hybridMultilevel"/>
    <w:tmpl w:val="DA767D12"/>
    <w:lvl w:ilvl="0" w:tplc="93F48C6E">
      <w:start w:val="1"/>
      <w:numFmt w:val="decimal"/>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2BA92EE3"/>
    <w:multiLevelType w:val="hybridMultilevel"/>
    <w:tmpl w:val="943A1EAE"/>
    <w:lvl w:ilvl="0" w:tplc="0C52FBBC">
      <w:start w:val="1"/>
      <w:numFmt w:val="decimal"/>
      <w:lvlText w:val="%1、"/>
      <w:lvlJc w:val="left"/>
      <w:pPr>
        <w:tabs>
          <w:tab w:val="num" w:pos="360"/>
        </w:tabs>
        <w:ind w:left="360" w:hanging="360"/>
      </w:pPr>
    </w:lvl>
    <w:lvl w:ilvl="1" w:tplc="78363C92">
      <w:start w:val="1"/>
      <w:numFmt w:val="decimal"/>
      <w:lvlText w:val="（%2）"/>
      <w:lvlJc w:val="left"/>
      <w:pPr>
        <w:tabs>
          <w:tab w:val="num" w:pos="1140"/>
        </w:tabs>
        <w:ind w:left="1140" w:hanging="7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nsid w:val="36CC73E8"/>
    <w:multiLevelType w:val="hybridMultilevel"/>
    <w:tmpl w:val="4F7A5442"/>
    <w:lvl w:ilvl="0" w:tplc="C338D04A">
      <w:start w:val="1"/>
      <w:numFmt w:val="decimal"/>
      <w:lvlText w:val="（%1）"/>
      <w:lvlJc w:val="left"/>
      <w:pPr>
        <w:tabs>
          <w:tab w:val="num" w:pos="1140"/>
        </w:tabs>
        <w:ind w:left="1140" w:hanging="720"/>
      </w:p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8">
    <w:nsid w:val="53482AB6"/>
    <w:multiLevelType w:val="hybridMultilevel"/>
    <w:tmpl w:val="1B32A6AA"/>
    <w:lvl w:ilvl="0" w:tplc="9380052E">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nsid w:val="59C52150"/>
    <w:multiLevelType w:val="hybridMultilevel"/>
    <w:tmpl w:val="94FC1532"/>
    <w:lvl w:ilvl="0" w:tplc="406E2390">
      <w:start w:val="1"/>
      <w:numFmt w:val="decimal"/>
      <w:lvlText w:val="（%1）"/>
      <w:lvlJc w:val="left"/>
      <w:pPr>
        <w:tabs>
          <w:tab w:val="num" w:pos="1020"/>
        </w:tabs>
        <w:ind w:left="1020" w:hanging="720"/>
      </w:pPr>
    </w:lvl>
    <w:lvl w:ilvl="1" w:tplc="04090019">
      <w:start w:val="1"/>
      <w:numFmt w:val="lowerLetter"/>
      <w:lvlText w:val="%2)"/>
      <w:lvlJc w:val="left"/>
      <w:pPr>
        <w:tabs>
          <w:tab w:val="num" w:pos="1140"/>
        </w:tabs>
        <w:ind w:left="1140" w:hanging="420"/>
      </w:pPr>
    </w:lvl>
    <w:lvl w:ilvl="2" w:tplc="0409001B">
      <w:start w:val="1"/>
      <w:numFmt w:val="lowerRoman"/>
      <w:lvlText w:val="%3."/>
      <w:lvlJc w:val="right"/>
      <w:pPr>
        <w:tabs>
          <w:tab w:val="num" w:pos="1560"/>
        </w:tabs>
        <w:ind w:left="1560" w:hanging="420"/>
      </w:pPr>
    </w:lvl>
    <w:lvl w:ilvl="3" w:tplc="0409000F">
      <w:start w:val="1"/>
      <w:numFmt w:val="decimal"/>
      <w:lvlText w:val="%4."/>
      <w:lvlJc w:val="left"/>
      <w:pPr>
        <w:tabs>
          <w:tab w:val="num" w:pos="1980"/>
        </w:tabs>
        <w:ind w:left="1980" w:hanging="420"/>
      </w:pPr>
    </w:lvl>
    <w:lvl w:ilvl="4" w:tplc="04090019">
      <w:start w:val="1"/>
      <w:numFmt w:val="lowerLetter"/>
      <w:lvlText w:val="%5)"/>
      <w:lvlJc w:val="left"/>
      <w:pPr>
        <w:tabs>
          <w:tab w:val="num" w:pos="2400"/>
        </w:tabs>
        <w:ind w:left="2400" w:hanging="420"/>
      </w:pPr>
    </w:lvl>
    <w:lvl w:ilvl="5" w:tplc="0409001B">
      <w:start w:val="1"/>
      <w:numFmt w:val="lowerRoman"/>
      <w:lvlText w:val="%6."/>
      <w:lvlJc w:val="right"/>
      <w:pPr>
        <w:tabs>
          <w:tab w:val="num" w:pos="2820"/>
        </w:tabs>
        <w:ind w:left="2820" w:hanging="420"/>
      </w:pPr>
    </w:lvl>
    <w:lvl w:ilvl="6" w:tplc="0409000F">
      <w:start w:val="1"/>
      <w:numFmt w:val="decimal"/>
      <w:lvlText w:val="%7."/>
      <w:lvlJc w:val="left"/>
      <w:pPr>
        <w:tabs>
          <w:tab w:val="num" w:pos="3240"/>
        </w:tabs>
        <w:ind w:left="3240" w:hanging="420"/>
      </w:pPr>
    </w:lvl>
    <w:lvl w:ilvl="7" w:tplc="04090019">
      <w:start w:val="1"/>
      <w:numFmt w:val="lowerLetter"/>
      <w:lvlText w:val="%8)"/>
      <w:lvlJc w:val="left"/>
      <w:pPr>
        <w:tabs>
          <w:tab w:val="num" w:pos="3660"/>
        </w:tabs>
        <w:ind w:left="3660" w:hanging="420"/>
      </w:pPr>
    </w:lvl>
    <w:lvl w:ilvl="8" w:tplc="0409001B">
      <w:start w:val="1"/>
      <w:numFmt w:val="lowerRoman"/>
      <w:lvlText w:val="%9."/>
      <w:lvlJc w:val="right"/>
      <w:pPr>
        <w:tabs>
          <w:tab w:val="num" w:pos="4080"/>
        </w:tabs>
        <w:ind w:left="4080"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A39"/>
    <w:rsid w:val="000B1A39"/>
    <w:rsid w:val="000E3B52"/>
    <w:rsid w:val="000F6AC2"/>
    <w:rsid w:val="001274D2"/>
    <w:rsid w:val="00130F2C"/>
    <w:rsid w:val="00171625"/>
    <w:rsid w:val="001972B7"/>
    <w:rsid w:val="00346EFE"/>
    <w:rsid w:val="003476FD"/>
    <w:rsid w:val="004E338C"/>
    <w:rsid w:val="007B2BD7"/>
    <w:rsid w:val="008A1534"/>
    <w:rsid w:val="00910747"/>
    <w:rsid w:val="00C6129F"/>
    <w:rsid w:val="00CC1678"/>
    <w:rsid w:val="00E11990"/>
    <w:rsid w:val="00E86C65"/>
    <w:rsid w:val="00FD2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74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74D2"/>
    <w:rPr>
      <w:sz w:val="18"/>
      <w:szCs w:val="18"/>
    </w:rPr>
  </w:style>
  <w:style w:type="paragraph" w:styleId="a4">
    <w:name w:val="footer"/>
    <w:basedOn w:val="a"/>
    <w:link w:val="Char0"/>
    <w:uiPriority w:val="99"/>
    <w:unhideWhenUsed/>
    <w:rsid w:val="001274D2"/>
    <w:pPr>
      <w:tabs>
        <w:tab w:val="center" w:pos="4153"/>
        <w:tab w:val="right" w:pos="8306"/>
      </w:tabs>
      <w:snapToGrid w:val="0"/>
      <w:jc w:val="left"/>
    </w:pPr>
    <w:rPr>
      <w:sz w:val="18"/>
      <w:szCs w:val="18"/>
    </w:rPr>
  </w:style>
  <w:style w:type="character" w:customStyle="1" w:styleId="Char0">
    <w:name w:val="页脚 Char"/>
    <w:basedOn w:val="a0"/>
    <w:link w:val="a4"/>
    <w:uiPriority w:val="99"/>
    <w:rsid w:val="001274D2"/>
    <w:rPr>
      <w:sz w:val="18"/>
      <w:szCs w:val="18"/>
    </w:rPr>
  </w:style>
  <w:style w:type="paragraph" w:styleId="a5">
    <w:name w:val="Normal Indent"/>
    <w:basedOn w:val="a"/>
    <w:semiHidden/>
    <w:unhideWhenUsed/>
    <w:rsid w:val="001274D2"/>
    <w:pPr>
      <w:widowControl/>
      <w:autoSpaceDE w:val="0"/>
      <w:autoSpaceDN w:val="0"/>
      <w:adjustRightInd w:val="0"/>
      <w:spacing w:line="360" w:lineRule="atLeast"/>
      <w:ind w:firstLine="420"/>
      <w:jc w:val="left"/>
    </w:pPr>
    <w:rPr>
      <w:rFonts w:ascii="Times New Roman" w:eastAsia="长城楷体" w:hAnsi="Times New Roman" w:cs="Times New Roman"/>
      <w:kern w:val="0"/>
      <w:sz w:val="24"/>
      <w:szCs w:val="20"/>
      <w:lang w:val="de-DE"/>
    </w:rPr>
  </w:style>
  <w:style w:type="paragraph" w:styleId="a6">
    <w:name w:val="Plain Text"/>
    <w:basedOn w:val="a"/>
    <w:link w:val="Char1"/>
    <w:unhideWhenUsed/>
    <w:rsid w:val="001274D2"/>
    <w:rPr>
      <w:rFonts w:ascii="宋体" w:eastAsia="宋体" w:hAnsi="Courier New" w:cs="Times New Roman"/>
      <w:szCs w:val="20"/>
      <w:lang w:val="x-none" w:eastAsia="x-none"/>
    </w:rPr>
  </w:style>
  <w:style w:type="character" w:customStyle="1" w:styleId="Char1">
    <w:name w:val="纯文本 Char"/>
    <w:basedOn w:val="a0"/>
    <w:link w:val="a6"/>
    <w:semiHidden/>
    <w:rsid w:val="001274D2"/>
    <w:rPr>
      <w:rFonts w:ascii="宋体" w:eastAsia="宋体" w:hAnsi="Courier New" w:cs="Times New Roman"/>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74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74D2"/>
    <w:rPr>
      <w:sz w:val="18"/>
      <w:szCs w:val="18"/>
    </w:rPr>
  </w:style>
  <w:style w:type="paragraph" w:styleId="a4">
    <w:name w:val="footer"/>
    <w:basedOn w:val="a"/>
    <w:link w:val="Char0"/>
    <w:uiPriority w:val="99"/>
    <w:unhideWhenUsed/>
    <w:rsid w:val="001274D2"/>
    <w:pPr>
      <w:tabs>
        <w:tab w:val="center" w:pos="4153"/>
        <w:tab w:val="right" w:pos="8306"/>
      </w:tabs>
      <w:snapToGrid w:val="0"/>
      <w:jc w:val="left"/>
    </w:pPr>
    <w:rPr>
      <w:sz w:val="18"/>
      <w:szCs w:val="18"/>
    </w:rPr>
  </w:style>
  <w:style w:type="character" w:customStyle="1" w:styleId="Char0">
    <w:name w:val="页脚 Char"/>
    <w:basedOn w:val="a0"/>
    <w:link w:val="a4"/>
    <w:uiPriority w:val="99"/>
    <w:rsid w:val="001274D2"/>
    <w:rPr>
      <w:sz w:val="18"/>
      <w:szCs w:val="18"/>
    </w:rPr>
  </w:style>
  <w:style w:type="paragraph" w:styleId="a5">
    <w:name w:val="Normal Indent"/>
    <w:basedOn w:val="a"/>
    <w:semiHidden/>
    <w:unhideWhenUsed/>
    <w:rsid w:val="001274D2"/>
    <w:pPr>
      <w:widowControl/>
      <w:autoSpaceDE w:val="0"/>
      <w:autoSpaceDN w:val="0"/>
      <w:adjustRightInd w:val="0"/>
      <w:spacing w:line="360" w:lineRule="atLeast"/>
      <w:ind w:firstLine="420"/>
      <w:jc w:val="left"/>
    </w:pPr>
    <w:rPr>
      <w:rFonts w:ascii="Times New Roman" w:eastAsia="长城楷体" w:hAnsi="Times New Roman" w:cs="Times New Roman"/>
      <w:kern w:val="0"/>
      <w:sz w:val="24"/>
      <w:szCs w:val="20"/>
      <w:lang w:val="de-DE"/>
    </w:rPr>
  </w:style>
  <w:style w:type="paragraph" w:styleId="a6">
    <w:name w:val="Plain Text"/>
    <w:basedOn w:val="a"/>
    <w:link w:val="Char1"/>
    <w:unhideWhenUsed/>
    <w:rsid w:val="001274D2"/>
    <w:rPr>
      <w:rFonts w:ascii="宋体" w:eastAsia="宋体" w:hAnsi="Courier New" w:cs="Times New Roman"/>
      <w:szCs w:val="20"/>
      <w:lang w:val="x-none" w:eastAsia="x-none"/>
    </w:rPr>
  </w:style>
  <w:style w:type="character" w:customStyle="1" w:styleId="Char1">
    <w:name w:val="纯文本 Char"/>
    <w:basedOn w:val="a0"/>
    <w:link w:val="a6"/>
    <w:semiHidden/>
    <w:rsid w:val="001274D2"/>
    <w:rPr>
      <w:rFonts w:ascii="宋体" w:eastAsia="宋体" w:hAnsi="Courier New"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00924">
      <w:bodyDiv w:val="1"/>
      <w:marLeft w:val="0"/>
      <w:marRight w:val="0"/>
      <w:marTop w:val="0"/>
      <w:marBottom w:val="0"/>
      <w:divBdr>
        <w:top w:val="none" w:sz="0" w:space="0" w:color="auto"/>
        <w:left w:val="none" w:sz="0" w:space="0" w:color="auto"/>
        <w:bottom w:val="none" w:sz="0" w:space="0" w:color="auto"/>
        <w:right w:val="none" w:sz="0" w:space="0" w:color="auto"/>
      </w:divBdr>
    </w:div>
    <w:div w:id="64868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dcterms:created xsi:type="dcterms:W3CDTF">2014-09-24T06:36:00Z</dcterms:created>
  <dcterms:modified xsi:type="dcterms:W3CDTF">2016-09-12T01:04:00Z</dcterms:modified>
</cp:coreProperties>
</file>